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170060" w14:textId="77777777" w:rsidR="00FF1D70" w:rsidRDefault="00FF1D70">
      <w:pPr>
        <w:rPr>
          <w:b/>
          <w:sz w:val="26"/>
          <w:szCs w:val="26"/>
        </w:rPr>
      </w:pPr>
    </w:p>
    <w:p w14:paraId="7A7652E4" w14:textId="77777777" w:rsidR="00FF1D70" w:rsidRDefault="00FF1D70">
      <w:pPr>
        <w:rPr>
          <w:b/>
          <w:sz w:val="26"/>
          <w:szCs w:val="26"/>
        </w:rPr>
      </w:pPr>
    </w:p>
    <w:p w14:paraId="2856E3E0" w14:textId="77777777" w:rsidR="00FF1D70" w:rsidRDefault="00FF1D70">
      <w:pPr>
        <w:rPr>
          <w:b/>
          <w:sz w:val="26"/>
          <w:szCs w:val="26"/>
        </w:rPr>
      </w:pPr>
    </w:p>
    <w:p w14:paraId="2870C358" w14:textId="77777777" w:rsidR="00FF1D70" w:rsidRDefault="00FF1D70">
      <w:pPr>
        <w:rPr>
          <w:b/>
          <w:sz w:val="26"/>
          <w:szCs w:val="26"/>
        </w:rPr>
      </w:pPr>
    </w:p>
    <w:p w14:paraId="0902DEF0" w14:textId="77777777" w:rsidR="00FF1D70" w:rsidRDefault="00FF1D70">
      <w:pPr>
        <w:rPr>
          <w:b/>
          <w:sz w:val="26"/>
          <w:szCs w:val="26"/>
        </w:rPr>
      </w:pPr>
    </w:p>
    <w:p w14:paraId="4E2F5A1B" w14:textId="77777777" w:rsidR="00FF1D70" w:rsidRDefault="00FF1D70">
      <w:pPr>
        <w:rPr>
          <w:b/>
          <w:sz w:val="26"/>
          <w:szCs w:val="26"/>
        </w:rPr>
      </w:pPr>
    </w:p>
    <w:p w14:paraId="09A08B23" w14:textId="77777777" w:rsidR="00FF1D70" w:rsidRDefault="00FF1D70">
      <w:pPr>
        <w:rPr>
          <w:b/>
          <w:sz w:val="26"/>
          <w:szCs w:val="26"/>
        </w:rPr>
      </w:pPr>
    </w:p>
    <w:p w14:paraId="6F068292" w14:textId="77777777" w:rsidR="00FF1D70" w:rsidRDefault="00FF1D70">
      <w:pPr>
        <w:rPr>
          <w:b/>
          <w:sz w:val="26"/>
          <w:szCs w:val="26"/>
        </w:rPr>
      </w:pPr>
    </w:p>
    <w:p w14:paraId="67CC1878" w14:textId="77777777" w:rsidR="00FF1D70" w:rsidRDefault="00FF1D70">
      <w:pPr>
        <w:rPr>
          <w:b/>
          <w:sz w:val="26"/>
          <w:szCs w:val="26"/>
        </w:rPr>
      </w:pPr>
    </w:p>
    <w:p w14:paraId="1BD39022" w14:textId="77777777" w:rsidR="00FF1D70" w:rsidRDefault="00FF1D70">
      <w:pPr>
        <w:rPr>
          <w:b/>
          <w:sz w:val="26"/>
          <w:szCs w:val="26"/>
        </w:rPr>
      </w:pPr>
    </w:p>
    <w:p w14:paraId="1E4D2858" w14:textId="77777777" w:rsidR="00FF1D70" w:rsidRDefault="00FF1D70">
      <w:pPr>
        <w:rPr>
          <w:b/>
          <w:sz w:val="26"/>
          <w:szCs w:val="26"/>
        </w:rPr>
      </w:pPr>
    </w:p>
    <w:p w14:paraId="11117018" w14:textId="77777777" w:rsidR="00FF1D70" w:rsidRPr="00FF236B" w:rsidRDefault="00000000">
      <w:pPr>
        <w:jc w:val="center"/>
        <w:rPr>
          <w:rFonts w:ascii="Avenir Next LT Pro" w:hAnsi="Avenir Next LT Pro"/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114300" distB="114300" distL="114300" distR="114300" wp14:anchorId="44CA0921" wp14:editId="15CD0C7C">
            <wp:extent cx="5731200" cy="2133600"/>
            <wp:effectExtent l="0" t="0" r="0" b="0"/>
            <wp:docPr id="1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spellStart"/>
      <w:r w:rsidRPr="00FF236B">
        <w:rPr>
          <w:rFonts w:ascii="Avenir Next LT Pro" w:hAnsi="Avenir Next LT Pro"/>
          <w:b/>
          <w:sz w:val="26"/>
          <w:szCs w:val="26"/>
        </w:rPr>
        <w:t>Press</w:t>
      </w:r>
      <w:proofErr w:type="spellEnd"/>
      <w:r w:rsidRPr="00FF236B">
        <w:rPr>
          <w:rFonts w:ascii="Avenir Next LT Pro" w:hAnsi="Avenir Next LT Pro"/>
          <w:b/>
          <w:sz w:val="26"/>
          <w:szCs w:val="26"/>
        </w:rPr>
        <w:t xml:space="preserve"> </w:t>
      </w:r>
      <w:proofErr w:type="spellStart"/>
      <w:r w:rsidRPr="00FF236B">
        <w:rPr>
          <w:rFonts w:ascii="Avenir Next LT Pro" w:hAnsi="Avenir Next LT Pro"/>
          <w:b/>
          <w:sz w:val="26"/>
          <w:szCs w:val="26"/>
        </w:rPr>
        <w:t>kit</w:t>
      </w:r>
      <w:proofErr w:type="spellEnd"/>
    </w:p>
    <w:p w14:paraId="6505FE11" w14:textId="77777777" w:rsidR="00FF1D70" w:rsidRPr="00FF236B" w:rsidRDefault="00000000">
      <w:pPr>
        <w:jc w:val="center"/>
        <w:rPr>
          <w:rFonts w:ascii="Avenir Next LT Pro" w:hAnsi="Avenir Next LT Pro"/>
          <w:b/>
          <w:sz w:val="26"/>
          <w:szCs w:val="26"/>
        </w:rPr>
      </w:pPr>
      <w:r w:rsidRPr="00FF236B">
        <w:rPr>
          <w:rFonts w:ascii="Avenir Next LT Pro" w:hAnsi="Avenir Next LT Pro"/>
          <w:b/>
          <w:sz w:val="26"/>
          <w:szCs w:val="26"/>
        </w:rPr>
        <w:t xml:space="preserve"> 2024</w:t>
      </w:r>
    </w:p>
    <w:p w14:paraId="31F0B89B" w14:textId="77777777" w:rsidR="00FF1D70" w:rsidRDefault="00FF1D70">
      <w:pPr>
        <w:rPr>
          <w:b/>
          <w:sz w:val="26"/>
          <w:szCs w:val="26"/>
        </w:rPr>
      </w:pPr>
    </w:p>
    <w:p w14:paraId="7AE6D165" w14:textId="77777777" w:rsidR="00FF1D70" w:rsidRDefault="00FF1D70">
      <w:pPr>
        <w:rPr>
          <w:b/>
          <w:sz w:val="26"/>
          <w:szCs w:val="26"/>
        </w:rPr>
      </w:pPr>
    </w:p>
    <w:p w14:paraId="03FC0DA6" w14:textId="77777777" w:rsidR="00FF1D70" w:rsidRDefault="00FF1D70">
      <w:pPr>
        <w:rPr>
          <w:b/>
          <w:sz w:val="26"/>
          <w:szCs w:val="26"/>
        </w:rPr>
      </w:pPr>
    </w:p>
    <w:p w14:paraId="77A459D1" w14:textId="77777777" w:rsidR="00FF1D70" w:rsidRDefault="00FF1D70">
      <w:pPr>
        <w:rPr>
          <w:b/>
          <w:sz w:val="26"/>
          <w:szCs w:val="26"/>
        </w:rPr>
      </w:pPr>
    </w:p>
    <w:p w14:paraId="77168FD3" w14:textId="77777777" w:rsidR="00FF1D70" w:rsidRDefault="00FF1D70">
      <w:pPr>
        <w:rPr>
          <w:b/>
          <w:sz w:val="26"/>
          <w:szCs w:val="26"/>
        </w:rPr>
      </w:pPr>
    </w:p>
    <w:p w14:paraId="379876E2" w14:textId="77777777" w:rsidR="00FF1D70" w:rsidRDefault="00FF1D70">
      <w:pPr>
        <w:rPr>
          <w:b/>
          <w:sz w:val="26"/>
          <w:szCs w:val="26"/>
        </w:rPr>
      </w:pPr>
    </w:p>
    <w:p w14:paraId="6F157EDC" w14:textId="77777777" w:rsidR="00FF1D70" w:rsidRDefault="00FF1D70">
      <w:pPr>
        <w:rPr>
          <w:b/>
          <w:sz w:val="26"/>
          <w:szCs w:val="26"/>
        </w:rPr>
      </w:pPr>
    </w:p>
    <w:p w14:paraId="26B0B80F" w14:textId="77777777" w:rsidR="00FF1D70" w:rsidRDefault="00FF1D70">
      <w:pPr>
        <w:rPr>
          <w:b/>
          <w:sz w:val="26"/>
          <w:szCs w:val="26"/>
        </w:rPr>
      </w:pPr>
    </w:p>
    <w:p w14:paraId="6491CDEC" w14:textId="77777777" w:rsidR="00FF1D70" w:rsidRDefault="00FF1D70">
      <w:pPr>
        <w:rPr>
          <w:b/>
          <w:sz w:val="26"/>
          <w:szCs w:val="26"/>
        </w:rPr>
      </w:pPr>
    </w:p>
    <w:p w14:paraId="4895B299" w14:textId="77777777" w:rsidR="00FF1D70" w:rsidRDefault="00FF1D70">
      <w:pPr>
        <w:rPr>
          <w:b/>
          <w:sz w:val="26"/>
          <w:szCs w:val="26"/>
        </w:rPr>
      </w:pPr>
    </w:p>
    <w:p w14:paraId="31F16595" w14:textId="77777777" w:rsidR="00FF1D70" w:rsidRDefault="00FF1D70">
      <w:pPr>
        <w:rPr>
          <w:b/>
          <w:sz w:val="26"/>
          <w:szCs w:val="26"/>
        </w:rPr>
      </w:pPr>
    </w:p>
    <w:p w14:paraId="14D2E258" w14:textId="77777777" w:rsidR="00FF1D70" w:rsidRDefault="00FF1D70">
      <w:pPr>
        <w:rPr>
          <w:b/>
          <w:sz w:val="26"/>
          <w:szCs w:val="26"/>
        </w:rPr>
      </w:pPr>
    </w:p>
    <w:p w14:paraId="7941FBF1" w14:textId="77777777" w:rsidR="00FF1D70" w:rsidRDefault="00FF1D70">
      <w:pPr>
        <w:rPr>
          <w:b/>
          <w:sz w:val="26"/>
          <w:szCs w:val="26"/>
        </w:rPr>
      </w:pPr>
    </w:p>
    <w:p w14:paraId="736B52AB" w14:textId="77777777" w:rsidR="00FF1D70" w:rsidRDefault="00FF1D70">
      <w:pPr>
        <w:rPr>
          <w:b/>
          <w:sz w:val="26"/>
          <w:szCs w:val="26"/>
        </w:rPr>
      </w:pPr>
    </w:p>
    <w:p w14:paraId="774F6FB7" w14:textId="77777777" w:rsidR="00FF1D70" w:rsidRDefault="00FF1D70">
      <w:pPr>
        <w:rPr>
          <w:b/>
          <w:sz w:val="26"/>
          <w:szCs w:val="26"/>
        </w:rPr>
      </w:pPr>
    </w:p>
    <w:p w14:paraId="3D7DBA97" w14:textId="77777777" w:rsidR="00FF1D70" w:rsidRDefault="00FF1D70">
      <w:pPr>
        <w:rPr>
          <w:b/>
          <w:sz w:val="26"/>
          <w:szCs w:val="26"/>
        </w:rPr>
      </w:pPr>
    </w:p>
    <w:p w14:paraId="1B6BF71E" w14:textId="77777777" w:rsidR="00FF1D70" w:rsidRDefault="00FF1D70">
      <w:pPr>
        <w:rPr>
          <w:b/>
          <w:sz w:val="26"/>
          <w:szCs w:val="26"/>
        </w:rPr>
      </w:pPr>
    </w:p>
    <w:p w14:paraId="4A4A1F8A" w14:textId="77777777" w:rsidR="00FF1D70" w:rsidRPr="00611DA5" w:rsidRDefault="00000000" w:rsidP="00FF236B">
      <w:pPr>
        <w:shd w:val="clear" w:color="auto" w:fill="FFFFFF"/>
        <w:spacing w:after="200"/>
        <w:jc w:val="both"/>
        <w:rPr>
          <w:rFonts w:ascii="Avenir Next LT Pro" w:hAnsi="Avenir Next LT Pro"/>
          <w:b/>
          <w:bCs/>
          <w:sz w:val="36"/>
          <w:szCs w:val="36"/>
        </w:rPr>
      </w:pPr>
      <w:bookmarkStart w:id="0" w:name="_heading=h.7i872iest72y" w:colFirst="0" w:colLast="0"/>
      <w:bookmarkEnd w:id="0"/>
      <w:r w:rsidRPr="00611DA5">
        <w:rPr>
          <w:rFonts w:ascii="Avenir Next LT Pro" w:hAnsi="Avenir Next LT Pro"/>
          <w:b/>
          <w:bCs/>
          <w:sz w:val="36"/>
          <w:szCs w:val="36"/>
        </w:rPr>
        <w:lastRenderedPageBreak/>
        <w:t>RSBC</w:t>
      </w:r>
    </w:p>
    <w:p w14:paraId="18A8CF05" w14:textId="77777777" w:rsidR="00FF1D70" w:rsidRPr="00FF236B" w:rsidRDefault="00000000">
      <w:pPr>
        <w:shd w:val="clear" w:color="auto" w:fill="FFFFFF"/>
        <w:spacing w:after="200"/>
        <w:jc w:val="both"/>
        <w:rPr>
          <w:rFonts w:ascii="Avenir Next LT Pro" w:hAnsi="Avenir Next LT Pro"/>
          <w:sz w:val="24"/>
          <w:szCs w:val="24"/>
        </w:rPr>
      </w:pPr>
      <w:r w:rsidRPr="00FF236B">
        <w:rPr>
          <w:rFonts w:ascii="Avenir Next LT Pro" w:hAnsi="Avenir Next LT Pro"/>
          <w:sz w:val="24"/>
          <w:szCs w:val="24"/>
        </w:rPr>
        <w:t xml:space="preserve">RSBC je investiční skupina zaměřená převážně na konzervativnější investice přinášející dlouhodobou hodnotu. Strategií RSBC je vyhledávat atraktivní příležitosti, které rozvíjí a zhodnocuje kombinací investic a aktivního managementu. </w:t>
      </w:r>
    </w:p>
    <w:p w14:paraId="1F1ABD26" w14:textId="77777777" w:rsidR="00FF1D70" w:rsidRPr="00FF236B" w:rsidRDefault="00000000">
      <w:pPr>
        <w:shd w:val="clear" w:color="auto" w:fill="FFFFFF"/>
        <w:spacing w:after="200"/>
        <w:jc w:val="both"/>
        <w:rPr>
          <w:rFonts w:ascii="Avenir Next LT Pro" w:hAnsi="Avenir Next LT Pro"/>
          <w:sz w:val="24"/>
          <w:szCs w:val="24"/>
        </w:rPr>
      </w:pPr>
      <w:r w:rsidRPr="00FF236B">
        <w:rPr>
          <w:rFonts w:ascii="Avenir Next LT Pro" w:hAnsi="Avenir Next LT Pro"/>
          <w:sz w:val="24"/>
          <w:szCs w:val="24"/>
        </w:rPr>
        <w:t xml:space="preserve">RSBC stojí na čtyřech investičních pilířích: Real </w:t>
      </w:r>
      <w:proofErr w:type="spellStart"/>
      <w:r w:rsidRPr="00FF236B">
        <w:rPr>
          <w:rFonts w:ascii="Avenir Next LT Pro" w:hAnsi="Avenir Next LT Pro"/>
          <w:sz w:val="24"/>
          <w:szCs w:val="24"/>
        </w:rPr>
        <w:t>Estate</w:t>
      </w:r>
      <w:proofErr w:type="spellEnd"/>
      <w:r w:rsidRPr="00FF236B">
        <w:rPr>
          <w:rFonts w:ascii="Avenir Next LT Pro" w:hAnsi="Avenir Next LT Pro"/>
          <w:sz w:val="24"/>
          <w:szCs w:val="24"/>
        </w:rPr>
        <w:t xml:space="preserve">, </w:t>
      </w:r>
      <w:proofErr w:type="spellStart"/>
      <w:r w:rsidRPr="00FF236B">
        <w:rPr>
          <w:rFonts w:ascii="Avenir Next LT Pro" w:hAnsi="Avenir Next LT Pro"/>
          <w:sz w:val="24"/>
          <w:szCs w:val="24"/>
        </w:rPr>
        <w:t>Private</w:t>
      </w:r>
      <w:proofErr w:type="spellEnd"/>
      <w:r w:rsidRPr="00FF236B">
        <w:rPr>
          <w:rFonts w:ascii="Avenir Next LT Pro" w:hAnsi="Avenir Next LT Pro"/>
          <w:sz w:val="24"/>
          <w:szCs w:val="24"/>
        </w:rPr>
        <w:t xml:space="preserve"> </w:t>
      </w:r>
      <w:proofErr w:type="spellStart"/>
      <w:r w:rsidRPr="00FF236B">
        <w:rPr>
          <w:rFonts w:ascii="Avenir Next LT Pro" w:hAnsi="Avenir Next LT Pro"/>
          <w:sz w:val="24"/>
          <w:szCs w:val="24"/>
        </w:rPr>
        <w:t>Equity</w:t>
      </w:r>
      <w:proofErr w:type="spellEnd"/>
      <w:r w:rsidRPr="00FF236B">
        <w:rPr>
          <w:rFonts w:ascii="Avenir Next LT Pro" w:hAnsi="Avenir Next LT Pro"/>
          <w:sz w:val="24"/>
          <w:szCs w:val="24"/>
        </w:rPr>
        <w:t xml:space="preserve">, investiční fondy a služby </w:t>
      </w:r>
      <w:proofErr w:type="spellStart"/>
      <w:r w:rsidRPr="00FF236B">
        <w:rPr>
          <w:rFonts w:ascii="Avenir Next LT Pro" w:hAnsi="Avenir Next LT Pro"/>
          <w:sz w:val="24"/>
          <w:szCs w:val="24"/>
        </w:rPr>
        <w:t>wealth</w:t>
      </w:r>
      <w:proofErr w:type="spellEnd"/>
      <w:r w:rsidRPr="00FF236B">
        <w:rPr>
          <w:rFonts w:ascii="Avenir Next LT Pro" w:hAnsi="Avenir Next LT Pro"/>
          <w:sz w:val="24"/>
          <w:szCs w:val="24"/>
        </w:rPr>
        <w:t xml:space="preserve"> managementu. Významná část investic je v oblasti skutečných aktiv jako průmyslové podniky, logistika a zemědělství. Na důležitosti postupně získává také zbrojní průmysl zaměřený na země NATO. </w:t>
      </w:r>
    </w:p>
    <w:p w14:paraId="5FD71579" w14:textId="77777777" w:rsidR="00FF1D70" w:rsidRPr="00FF236B" w:rsidRDefault="00000000">
      <w:pPr>
        <w:shd w:val="clear" w:color="auto" w:fill="FFFFFF"/>
        <w:spacing w:after="200"/>
        <w:jc w:val="both"/>
        <w:rPr>
          <w:rFonts w:ascii="Avenir Next LT Pro" w:hAnsi="Avenir Next LT Pro"/>
          <w:sz w:val="24"/>
          <w:szCs w:val="24"/>
        </w:rPr>
      </w:pPr>
      <w:r w:rsidRPr="00FF236B">
        <w:rPr>
          <w:rFonts w:ascii="Avenir Next LT Pro" w:hAnsi="Avenir Next LT Pro"/>
          <w:sz w:val="24"/>
          <w:szCs w:val="24"/>
        </w:rPr>
        <w:t>Celková tržní hodnota aktiv pod správou RSBC přesahuje 8 miliard korun</w:t>
      </w:r>
      <w:r w:rsidRPr="00FF236B">
        <w:rPr>
          <w:rFonts w:ascii="Avenir Next LT Pro" w:hAnsi="Avenir Next LT Pro"/>
          <w:sz w:val="24"/>
          <w:szCs w:val="24"/>
          <w:vertAlign w:val="superscript"/>
        </w:rPr>
        <w:footnoteReference w:id="1"/>
      </w:r>
      <w:r w:rsidRPr="00FF236B">
        <w:rPr>
          <w:rFonts w:ascii="Avenir Next LT Pro" w:hAnsi="Avenir Next LT Pro"/>
          <w:sz w:val="24"/>
          <w:szCs w:val="24"/>
        </w:rPr>
        <w:t>. RSBC působí v České republice, Slovinsku, Rakousku, Slovensku, Francii, Španělsku a Velké Británii. Skupina působí na trhu 25 let.</w:t>
      </w:r>
    </w:p>
    <w:p w14:paraId="595FA569" w14:textId="2970724A" w:rsidR="00FF1D70" w:rsidRPr="00FF236B" w:rsidRDefault="00000000">
      <w:pPr>
        <w:shd w:val="clear" w:color="auto" w:fill="FFFFFF"/>
        <w:spacing w:after="200"/>
        <w:jc w:val="both"/>
        <w:rPr>
          <w:rFonts w:ascii="Avenir Next LT Pro" w:hAnsi="Avenir Next LT Pro"/>
          <w:sz w:val="24"/>
          <w:szCs w:val="24"/>
        </w:rPr>
      </w:pPr>
      <w:r w:rsidRPr="00FF236B">
        <w:rPr>
          <w:rFonts w:ascii="Avenir Next LT Pro" w:hAnsi="Avenir Next LT Pro"/>
          <w:sz w:val="24"/>
          <w:szCs w:val="24"/>
        </w:rPr>
        <w:t xml:space="preserve">Přes rostoucí objem spravovaných aktiv si RSBC </w:t>
      </w:r>
      <w:proofErr w:type="gramStart"/>
      <w:r w:rsidRPr="00FF236B">
        <w:rPr>
          <w:rFonts w:ascii="Avenir Next LT Pro" w:hAnsi="Avenir Next LT Pro"/>
          <w:sz w:val="24"/>
          <w:szCs w:val="24"/>
        </w:rPr>
        <w:t>drží</w:t>
      </w:r>
      <w:proofErr w:type="gramEnd"/>
      <w:r w:rsidRPr="00FF236B">
        <w:rPr>
          <w:rFonts w:ascii="Avenir Next LT Pro" w:hAnsi="Avenir Next LT Pro"/>
          <w:sz w:val="24"/>
          <w:szCs w:val="24"/>
        </w:rPr>
        <w:t xml:space="preserve"> charakter rodinné investiční </w:t>
      </w:r>
      <w:r w:rsidR="006B3437">
        <w:rPr>
          <w:rFonts w:ascii="Avenir Next LT Pro" w:hAnsi="Avenir Next LT Pro"/>
          <w:sz w:val="24"/>
          <w:szCs w:val="24"/>
        </w:rPr>
        <w:t>skupiny</w:t>
      </w:r>
      <w:r w:rsidRPr="00FF236B">
        <w:rPr>
          <w:rFonts w:ascii="Avenir Next LT Pro" w:hAnsi="Avenir Next LT Pro"/>
          <w:sz w:val="24"/>
          <w:szCs w:val="24"/>
        </w:rPr>
        <w:t>.</w:t>
      </w:r>
      <w:r w:rsidR="009F5D53" w:rsidRPr="00FF236B">
        <w:rPr>
          <w:rFonts w:ascii="Avenir Next LT Pro" w:hAnsi="Avenir Next LT Pro"/>
          <w:sz w:val="24"/>
          <w:szCs w:val="24"/>
        </w:rPr>
        <w:t xml:space="preserve"> </w:t>
      </w:r>
      <w:r w:rsidRPr="00FF236B">
        <w:rPr>
          <w:rFonts w:ascii="Avenir Next LT Pro" w:hAnsi="Avenir Next LT Pro"/>
          <w:sz w:val="24"/>
          <w:szCs w:val="24"/>
        </w:rPr>
        <w:t>Důraz klade na partnerství stojící na pevných vztazích a trvalých hodnotách. RSBC založil v roce 1998 Robert Schönfeld pro správu rodového majetku vráceného v restitucích.</w:t>
      </w:r>
    </w:p>
    <w:p w14:paraId="1A7ED679" w14:textId="4756A7EB" w:rsidR="00FF1D70" w:rsidRPr="00FF236B" w:rsidRDefault="00000000">
      <w:pPr>
        <w:shd w:val="clear" w:color="auto" w:fill="FFFFFF"/>
        <w:spacing w:after="200"/>
        <w:jc w:val="both"/>
        <w:rPr>
          <w:rFonts w:ascii="Avenir Next LT Pro" w:hAnsi="Avenir Next LT Pro"/>
          <w:sz w:val="24"/>
          <w:szCs w:val="24"/>
        </w:rPr>
      </w:pPr>
      <w:r w:rsidRPr="00FF236B">
        <w:rPr>
          <w:rFonts w:ascii="Avenir Next LT Pro" w:hAnsi="Avenir Next LT Pro"/>
          <w:sz w:val="24"/>
          <w:szCs w:val="24"/>
        </w:rPr>
        <w:t xml:space="preserve">Přirozenou součástí působení RSBC je filantropie. Těžištěm je podpora kulturního dědictví, hudby a vzdělávání. Mezi nejvýznamnější podporované aktivity </w:t>
      </w:r>
      <w:proofErr w:type="gramStart"/>
      <w:r w:rsidRPr="00FF236B">
        <w:rPr>
          <w:rFonts w:ascii="Avenir Next LT Pro" w:hAnsi="Avenir Next LT Pro"/>
          <w:sz w:val="24"/>
          <w:szCs w:val="24"/>
        </w:rPr>
        <w:t>patří</w:t>
      </w:r>
      <w:proofErr w:type="gramEnd"/>
      <w:r w:rsidRPr="00FF236B">
        <w:rPr>
          <w:rFonts w:ascii="Avenir Next LT Pro" w:hAnsi="Avenir Next LT Pro"/>
          <w:sz w:val="24"/>
          <w:szCs w:val="24"/>
        </w:rPr>
        <w:t xml:space="preserve"> Prague </w:t>
      </w:r>
      <w:proofErr w:type="spellStart"/>
      <w:r w:rsidRPr="00FF236B">
        <w:rPr>
          <w:rFonts w:ascii="Avenir Next LT Pro" w:hAnsi="Avenir Next LT Pro"/>
          <w:sz w:val="24"/>
          <w:szCs w:val="24"/>
        </w:rPr>
        <w:t>Philharmonia</w:t>
      </w:r>
      <w:proofErr w:type="spellEnd"/>
      <w:r w:rsidRPr="00FF236B">
        <w:rPr>
          <w:rFonts w:ascii="Avenir Next LT Pro" w:hAnsi="Avenir Next LT Pro"/>
          <w:sz w:val="24"/>
          <w:szCs w:val="24"/>
        </w:rPr>
        <w:t xml:space="preserve"> či umělecká škola International </w:t>
      </w:r>
      <w:proofErr w:type="spellStart"/>
      <w:r w:rsidRPr="00FF236B">
        <w:rPr>
          <w:rFonts w:ascii="Avenir Next LT Pro" w:hAnsi="Avenir Next LT Pro"/>
          <w:sz w:val="24"/>
          <w:szCs w:val="24"/>
        </w:rPr>
        <w:t>School</w:t>
      </w:r>
      <w:proofErr w:type="spellEnd"/>
      <w:r w:rsidRPr="00FF236B">
        <w:rPr>
          <w:rFonts w:ascii="Avenir Next LT Pro" w:hAnsi="Avenir Next LT Pro"/>
          <w:sz w:val="24"/>
          <w:szCs w:val="24"/>
        </w:rPr>
        <w:t xml:space="preserve"> </w:t>
      </w:r>
      <w:proofErr w:type="spellStart"/>
      <w:r w:rsidRPr="00FF236B">
        <w:rPr>
          <w:rFonts w:ascii="Avenir Next LT Pro" w:hAnsi="Avenir Next LT Pro"/>
          <w:sz w:val="24"/>
          <w:szCs w:val="24"/>
        </w:rPr>
        <w:t>of</w:t>
      </w:r>
      <w:proofErr w:type="spellEnd"/>
      <w:r w:rsidRPr="00FF236B">
        <w:rPr>
          <w:rFonts w:ascii="Avenir Next LT Pro" w:hAnsi="Avenir Next LT Pro"/>
          <w:sz w:val="24"/>
          <w:szCs w:val="24"/>
        </w:rPr>
        <w:t xml:space="preserve"> Music and Fine </w:t>
      </w:r>
      <w:proofErr w:type="spellStart"/>
      <w:r w:rsidRPr="00FF236B">
        <w:rPr>
          <w:rFonts w:ascii="Avenir Next LT Pro" w:hAnsi="Avenir Next LT Pro"/>
          <w:sz w:val="24"/>
          <w:szCs w:val="24"/>
        </w:rPr>
        <w:t>Arts</w:t>
      </w:r>
      <w:proofErr w:type="spellEnd"/>
      <w:r w:rsidRPr="00FF236B">
        <w:rPr>
          <w:rFonts w:ascii="Avenir Next LT Pro" w:hAnsi="Avenir Next LT Pro"/>
          <w:sz w:val="24"/>
          <w:szCs w:val="24"/>
        </w:rPr>
        <w:t>.</w:t>
      </w:r>
    </w:p>
    <w:p w14:paraId="34200CE2" w14:textId="77777777" w:rsidR="00171B9F" w:rsidRDefault="00171B9F" w:rsidP="00FF236B">
      <w:pPr>
        <w:shd w:val="clear" w:color="auto" w:fill="FFFFFF"/>
        <w:spacing w:after="200"/>
        <w:jc w:val="both"/>
        <w:rPr>
          <w:rFonts w:ascii="Avenir Next LT Pro" w:hAnsi="Avenir Next LT Pro"/>
          <w:b/>
          <w:bCs/>
          <w:sz w:val="32"/>
          <w:szCs w:val="32"/>
        </w:rPr>
      </w:pPr>
      <w:bookmarkStart w:id="1" w:name="_heading=h.e8j1frxwvt72" w:colFirst="0" w:colLast="0"/>
      <w:bookmarkEnd w:id="1"/>
    </w:p>
    <w:p w14:paraId="0EF6B2E8" w14:textId="5E8E5DF5" w:rsidR="00FF1D70" w:rsidRPr="00611DA5" w:rsidRDefault="00611DA5" w:rsidP="00FF236B">
      <w:pPr>
        <w:shd w:val="clear" w:color="auto" w:fill="FFFFFF"/>
        <w:spacing w:after="200"/>
        <w:jc w:val="both"/>
        <w:rPr>
          <w:rFonts w:ascii="Avenir Next LT Pro" w:hAnsi="Avenir Next LT Pro"/>
          <w:b/>
          <w:bCs/>
          <w:sz w:val="32"/>
          <w:szCs w:val="32"/>
        </w:rPr>
      </w:pPr>
      <w:r w:rsidRPr="00611DA5">
        <w:rPr>
          <w:rFonts w:ascii="Avenir Next LT Pro" w:hAnsi="Avenir Next LT Pro"/>
          <w:b/>
          <w:bCs/>
          <w:sz w:val="32"/>
          <w:szCs w:val="32"/>
        </w:rPr>
        <w:t xml:space="preserve">PILÍŘE </w:t>
      </w:r>
      <w:r w:rsidR="00000000" w:rsidRPr="00611DA5">
        <w:rPr>
          <w:rFonts w:ascii="Avenir Next LT Pro" w:hAnsi="Avenir Next LT Pro"/>
          <w:b/>
          <w:bCs/>
          <w:sz w:val="32"/>
          <w:szCs w:val="32"/>
        </w:rPr>
        <w:t>RSBC</w:t>
      </w:r>
    </w:p>
    <w:p w14:paraId="293A24AE" w14:textId="77777777" w:rsidR="00FF1D70" w:rsidRPr="00FF236B" w:rsidRDefault="00000000">
      <w:pPr>
        <w:jc w:val="both"/>
        <w:rPr>
          <w:rFonts w:ascii="Avenir Next LT Pro" w:hAnsi="Avenir Next LT Pro"/>
          <w:sz w:val="24"/>
          <w:szCs w:val="24"/>
        </w:rPr>
      </w:pPr>
      <w:r w:rsidRPr="00FF236B">
        <w:rPr>
          <w:rFonts w:ascii="Avenir Next LT Pro" w:hAnsi="Avenir Next LT Pro"/>
          <w:sz w:val="24"/>
          <w:szCs w:val="24"/>
        </w:rPr>
        <w:t xml:space="preserve">Všechny pilíře růstu RSBC spojuje investiční strategie postavená na dlouhodobém zhodnocení svěřeného majetku. Každá investice prochází detailním zhodnocením, kdy roli hraje postavení na trhu, přidaná hodnota a možnost navázat hluboké partnerství postavené na důvěře a sdílených hodnotách. </w:t>
      </w:r>
    </w:p>
    <w:p w14:paraId="369DFC1B" w14:textId="77777777" w:rsidR="00FF1D70" w:rsidRPr="00FF236B" w:rsidRDefault="00FF1D70">
      <w:pPr>
        <w:jc w:val="both"/>
        <w:rPr>
          <w:rFonts w:ascii="Avenir Next LT Pro" w:hAnsi="Avenir Next LT Pro"/>
          <w:sz w:val="24"/>
          <w:szCs w:val="24"/>
        </w:rPr>
      </w:pPr>
    </w:p>
    <w:p w14:paraId="2178ED33" w14:textId="158E1421" w:rsidR="00FF236B" w:rsidRPr="00FF236B" w:rsidRDefault="00FF236B" w:rsidP="00171B9F">
      <w:pPr>
        <w:jc w:val="both"/>
        <w:rPr>
          <w:rFonts w:ascii="Avenir Next LT Pro" w:hAnsi="Avenir Next LT Pro"/>
          <w:b/>
          <w:bCs/>
          <w:sz w:val="28"/>
          <w:szCs w:val="28"/>
        </w:rPr>
      </w:pPr>
      <w:bookmarkStart w:id="2" w:name="_heading=h.p6phqdy4qx2u" w:colFirst="0" w:colLast="0"/>
      <w:bookmarkEnd w:id="2"/>
      <w:r w:rsidRPr="00FF236B">
        <w:rPr>
          <w:rFonts w:ascii="Avenir Next LT Pro" w:hAnsi="Avenir Next LT Pro"/>
          <w:b/>
          <w:bCs/>
          <w:sz w:val="28"/>
          <w:szCs w:val="28"/>
        </w:rPr>
        <w:t xml:space="preserve">Real </w:t>
      </w:r>
      <w:proofErr w:type="spellStart"/>
      <w:r w:rsidRPr="00FF236B">
        <w:rPr>
          <w:rFonts w:ascii="Avenir Next LT Pro" w:hAnsi="Avenir Next LT Pro"/>
          <w:b/>
          <w:bCs/>
          <w:sz w:val="28"/>
          <w:szCs w:val="28"/>
        </w:rPr>
        <w:t>Estate</w:t>
      </w:r>
      <w:proofErr w:type="spellEnd"/>
    </w:p>
    <w:p w14:paraId="4CBEC73F" w14:textId="77777777" w:rsidR="00FF236B" w:rsidRPr="00FF236B" w:rsidRDefault="00FF236B">
      <w:pPr>
        <w:jc w:val="both"/>
        <w:rPr>
          <w:rFonts w:ascii="Avenir Next LT Pro" w:hAnsi="Avenir Next LT Pro"/>
          <w:sz w:val="24"/>
          <w:szCs w:val="24"/>
        </w:rPr>
      </w:pPr>
    </w:p>
    <w:p w14:paraId="7A35AC4B" w14:textId="0D877AA6" w:rsidR="00FF1D70" w:rsidRPr="00FF236B" w:rsidRDefault="00000000">
      <w:pPr>
        <w:jc w:val="both"/>
        <w:rPr>
          <w:rFonts w:ascii="Avenir Next LT Pro" w:hAnsi="Avenir Next LT Pro"/>
          <w:sz w:val="24"/>
          <w:szCs w:val="24"/>
        </w:rPr>
      </w:pPr>
      <w:r w:rsidRPr="00FF236B">
        <w:rPr>
          <w:rFonts w:ascii="Avenir Next LT Pro" w:hAnsi="Avenir Next LT Pro"/>
          <w:sz w:val="24"/>
          <w:szCs w:val="24"/>
        </w:rPr>
        <w:t>Realitní portfolio je původním pilířem, na kterém RSBC stojí od svého založení. Pod správou je deset projektů kombinujících rezidenční, kancelářské, retailové i logistické plochy. Pronajímatelných je 59 000 m2 při celkové obsazenosti 98 %.  Tržní hodnota spravovaného portfolia dosahuje 3,9 miliard korun.</w:t>
      </w:r>
      <w:r w:rsidRPr="00FF236B">
        <w:rPr>
          <w:rFonts w:ascii="Avenir Next LT Pro" w:hAnsi="Avenir Next LT Pro"/>
          <w:sz w:val="24"/>
          <w:szCs w:val="24"/>
          <w:vertAlign w:val="superscript"/>
        </w:rPr>
        <w:footnoteReference w:id="2"/>
      </w:r>
      <w:r w:rsidRPr="00FF236B">
        <w:rPr>
          <w:rFonts w:ascii="Avenir Next LT Pro" w:hAnsi="Avenir Next LT Pro"/>
          <w:sz w:val="24"/>
          <w:szCs w:val="24"/>
        </w:rPr>
        <w:t xml:space="preserve"> Mezi nejvýznamnější nemovitosti ve správě RSBC </w:t>
      </w:r>
      <w:proofErr w:type="gramStart"/>
      <w:r w:rsidRPr="00FF236B">
        <w:rPr>
          <w:rFonts w:ascii="Avenir Next LT Pro" w:hAnsi="Avenir Next LT Pro"/>
          <w:sz w:val="24"/>
          <w:szCs w:val="24"/>
        </w:rPr>
        <w:t>patří</w:t>
      </w:r>
      <w:proofErr w:type="gramEnd"/>
      <w:r w:rsidRPr="00FF236B">
        <w:rPr>
          <w:rFonts w:ascii="Avenir Next LT Pro" w:hAnsi="Avenir Next LT Pro"/>
          <w:sz w:val="24"/>
          <w:szCs w:val="24"/>
        </w:rPr>
        <w:t xml:space="preserve"> Rezidence Norská (Praha) o ploše 2 888 m2, RSBC Kvarta ČEZ na pražské Brumlovce s plochou 15 000 m2, </w:t>
      </w:r>
      <w:r w:rsidRPr="00FF236B">
        <w:rPr>
          <w:rFonts w:ascii="Avenir Next LT Pro" w:hAnsi="Avenir Next LT Pro"/>
          <w:sz w:val="24"/>
          <w:szCs w:val="24"/>
        </w:rPr>
        <w:lastRenderedPageBreak/>
        <w:t xml:space="preserve">administrativní budova </w:t>
      </w:r>
      <w:proofErr w:type="spellStart"/>
      <w:r w:rsidRPr="00FF236B">
        <w:rPr>
          <w:rFonts w:ascii="Avenir Next LT Pro" w:hAnsi="Avenir Next LT Pro"/>
          <w:sz w:val="24"/>
          <w:szCs w:val="24"/>
        </w:rPr>
        <w:t>Platinium</w:t>
      </w:r>
      <w:proofErr w:type="spellEnd"/>
      <w:r w:rsidRPr="00FF236B">
        <w:rPr>
          <w:rFonts w:ascii="Avenir Next LT Pro" w:hAnsi="Avenir Next LT Pro"/>
          <w:sz w:val="24"/>
          <w:szCs w:val="24"/>
        </w:rPr>
        <w:t xml:space="preserve"> Brno o ploše 9 340 m2 nebo komplex domů Rozkvět Brno o celkové ploše 8 500 m2. </w:t>
      </w:r>
    </w:p>
    <w:p w14:paraId="781FBB78" w14:textId="77777777" w:rsidR="00FF1D70" w:rsidRPr="00FF236B" w:rsidRDefault="00000000">
      <w:pPr>
        <w:jc w:val="both"/>
        <w:rPr>
          <w:rFonts w:ascii="Avenir Next LT Pro" w:hAnsi="Avenir Next LT Pro"/>
          <w:sz w:val="24"/>
          <w:szCs w:val="24"/>
        </w:rPr>
      </w:pPr>
      <w:r w:rsidRPr="00FF236B">
        <w:rPr>
          <w:rFonts w:ascii="Avenir Next LT Pro" w:hAnsi="Avenir Next LT Pro"/>
          <w:sz w:val="24"/>
          <w:szCs w:val="24"/>
        </w:rPr>
        <w:t xml:space="preserve"> </w:t>
      </w:r>
    </w:p>
    <w:p w14:paraId="7467DF1B" w14:textId="77777777" w:rsidR="00FF1D70" w:rsidRPr="00FF236B" w:rsidRDefault="00000000" w:rsidP="00FF236B">
      <w:pPr>
        <w:jc w:val="both"/>
        <w:rPr>
          <w:rFonts w:ascii="Avenir Next LT Pro" w:hAnsi="Avenir Next LT Pro"/>
          <w:b/>
          <w:bCs/>
          <w:sz w:val="28"/>
          <w:szCs w:val="28"/>
        </w:rPr>
      </w:pPr>
      <w:bookmarkStart w:id="3" w:name="_heading=h.sqfnr9cbj3n7" w:colFirst="0" w:colLast="0"/>
      <w:bookmarkEnd w:id="3"/>
      <w:proofErr w:type="spellStart"/>
      <w:r w:rsidRPr="00FF236B">
        <w:rPr>
          <w:rFonts w:ascii="Avenir Next LT Pro" w:hAnsi="Avenir Next LT Pro"/>
          <w:b/>
          <w:bCs/>
          <w:sz w:val="28"/>
          <w:szCs w:val="28"/>
        </w:rPr>
        <w:t>Private</w:t>
      </w:r>
      <w:proofErr w:type="spellEnd"/>
      <w:r w:rsidRPr="00FF236B">
        <w:rPr>
          <w:rFonts w:ascii="Avenir Next LT Pro" w:hAnsi="Avenir Next LT Pro"/>
          <w:b/>
          <w:bCs/>
          <w:sz w:val="28"/>
          <w:szCs w:val="28"/>
        </w:rPr>
        <w:t xml:space="preserve"> </w:t>
      </w:r>
      <w:proofErr w:type="spellStart"/>
      <w:r w:rsidRPr="00FF236B">
        <w:rPr>
          <w:rFonts w:ascii="Avenir Next LT Pro" w:hAnsi="Avenir Next LT Pro"/>
          <w:b/>
          <w:bCs/>
          <w:sz w:val="28"/>
          <w:szCs w:val="28"/>
        </w:rPr>
        <w:t>Equity</w:t>
      </w:r>
      <w:proofErr w:type="spellEnd"/>
    </w:p>
    <w:p w14:paraId="3382BCE6" w14:textId="77777777" w:rsidR="00FF236B" w:rsidRPr="00FF236B" w:rsidRDefault="00FF236B" w:rsidP="00FF236B">
      <w:pPr>
        <w:jc w:val="both"/>
        <w:rPr>
          <w:rFonts w:ascii="Avenir Next LT Pro" w:hAnsi="Avenir Next LT Pro"/>
          <w:sz w:val="28"/>
          <w:szCs w:val="28"/>
        </w:rPr>
      </w:pPr>
    </w:p>
    <w:p w14:paraId="4FE6FA08" w14:textId="77777777" w:rsidR="00FF1D70" w:rsidRPr="00FF236B" w:rsidRDefault="00000000">
      <w:pPr>
        <w:jc w:val="both"/>
        <w:rPr>
          <w:rFonts w:ascii="Avenir Next LT Pro" w:hAnsi="Avenir Next LT Pro"/>
          <w:sz w:val="24"/>
          <w:szCs w:val="24"/>
        </w:rPr>
      </w:pPr>
      <w:r w:rsidRPr="00FF236B">
        <w:rPr>
          <w:rFonts w:ascii="Avenir Next LT Pro" w:hAnsi="Avenir Next LT Pro"/>
          <w:sz w:val="24"/>
          <w:szCs w:val="24"/>
        </w:rPr>
        <w:t xml:space="preserve">Tým RSBC </w:t>
      </w:r>
      <w:proofErr w:type="spellStart"/>
      <w:r w:rsidRPr="00FF236B">
        <w:rPr>
          <w:rFonts w:ascii="Avenir Next LT Pro" w:hAnsi="Avenir Next LT Pro"/>
          <w:sz w:val="24"/>
          <w:szCs w:val="24"/>
        </w:rPr>
        <w:t>Private</w:t>
      </w:r>
      <w:proofErr w:type="spellEnd"/>
      <w:r w:rsidRPr="00FF236B">
        <w:rPr>
          <w:rFonts w:ascii="Avenir Next LT Pro" w:hAnsi="Avenir Next LT Pro"/>
          <w:sz w:val="24"/>
          <w:szCs w:val="24"/>
        </w:rPr>
        <w:t xml:space="preserve"> </w:t>
      </w:r>
      <w:proofErr w:type="spellStart"/>
      <w:r w:rsidRPr="00FF236B">
        <w:rPr>
          <w:rFonts w:ascii="Avenir Next LT Pro" w:hAnsi="Avenir Next LT Pro"/>
          <w:sz w:val="24"/>
          <w:szCs w:val="24"/>
        </w:rPr>
        <w:t>Equity</w:t>
      </w:r>
      <w:proofErr w:type="spellEnd"/>
      <w:r w:rsidRPr="00FF236B">
        <w:rPr>
          <w:rFonts w:ascii="Avenir Next LT Pro" w:hAnsi="Avenir Next LT Pro"/>
          <w:sz w:val="24"/>
          <w:szCs w:val="24"/>
        </w:rPr>
        <w:t xml:space="preserve"> vyhledává příležitosti v zemích EU, především v sektorech obranného průmyslu, logistiky, výroby, odpadového hospodářství a obnovitelné energetiky. Po vstupu do společností se soustředí na zefektivnění řízení, transparentní </w:t>
      </w:r>
      <w:proofErr w:type="spellStart"/>
      <w:r w:rsidRPr="00FF236B">
        <w:rPr>
          <w:rFonts w:ascii="Avenir Next LT Pro" w:hAnsi="Avenir Next LT Pro"/>
          <w:sz w:val="24"/>
          <w:szCs w:val="24"/>
        </w:rPr>
        <w:t>corporate</w:t>
      </w:r>
      <w:proofErr w:type="spellEnd"/>
      <w:r w:rsidRPr="00FF236B">
        <w:rPr>
          <w:rFonts w:ascii="Avenir Next LT Pro" w:hAnsi="Avenir Next LT Pro"/>
          <w:sz w:val="24"/>
          <w:szCs w:val="24"/>
        </w:rPr>
        <w:t xml:space="preserve"> </w:t>
      </w:r>
      <w:proofErr w:type="spellStart"/>
      <w:r w:rsidRPr="00FF236B">
        <w:rPr>
          <w:rFonts w:ascii="Avenir Next LT Pro" w:hAnsi="Avenir Next LT Pro"/>
          <w:sz w:val="24"/>
          <w:szCs w:val="24"/>
        </w:rPr>
        <w:t>governance</w:t>
      </w:r>
      <w:proofErr w:type="spellEnd"/>
      <w:r w:rsidRPr="00FF236B">
        <w:rPr>
          <w:rFonts w:ascii="Avenir Next LT Pro" w:hAnsi="Avenir Next LT Pro"/>
          <w:sz w:val="24"/>
          <w:szCs w:val="24"/>
        </w:rPr>
        <w:t xml:space="preserve"> a přípravu dlouhodobé strategie společnosti. Cílem je rozvoj nových příležitostí, často v podobě expanze na nové trhy.</w:t>
      </w:r>
    </w:p>
    <w:p w14:paraId="6B12DC0C" w14:textId="77777777" w:rsidR="00FF1D70" w:rsidRPr="00FF236B" w:rsidRDefault="00FF1D7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Avenir Next LT Pro" w:hAnsi="Avenir Next LT Pro"/>
          <w:sz w:val="24"/>
          <w:szCs w:val="24"/>
        </w:rPr>
      </w:pPr>
    </w:p>
    <w:p w14:paraId="4D909BB7" w14:textId="77777777" w:rsidR="00FF1D70" w:rsidRPr="00FF236B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Avenir Next LT Pro" w:hAnsi="Avenir Next LT Pro"/>
          <w:sz w:val="24"/>
          <w:szCs w:val="24"/>
        </w:rPr>
      </w:pPr>
      <w:r w:rsidRPr="00FF236B">
        <w:rPr>
          <w:rFonts w:ascii="Avenir Next LT Pro" w:hAnsi="Avenir Next LT Pro"/>
          <w:sz w:val="24"/>
          <w:szCs w:val="24"/>
        </w:rPr>
        <w:t xml:space="preserve">Mezi nejvýznamnější akvizice </w:t>
      </w:r>
      <w:proofErr w:type="gramStart"/>
      <w:r w:rsidRPr="00FF236B">
        <w:rPr>
          <w:rFonts w:ascii="Avenir Next LT Pro" w:hAnsi="Avenir Next LT Pro"/>
          <w:sz w:val="24"/>
          <w:szCs w:val="24"/>
        </w:rPr>
        <w:t>patří</w:t>
      </w:r>
      <w:proofErr w:type="gramEnd"/>
      <w:r w:rsidRPr="00FF236B">
        <w:rPr>
          <w:rFonts w:ascii="Avenir Next LT Pro" w:hAnsi="Avenir Next LT Pro"/>
          <w:sz w:val="24"/>
          <w:szCs w:val="24"/>
        </w:rPr>
        <w:t xml:space="preserve"> slovinská zbrojovka AREX. Ta </w:t>
      </w:r>
      <w:proofErr w:type="gramStart"/>
      <w:r w:rsidRPr="00FF236B">
        <w:rPr>
          <w:rFonts w:ascii="Avenir Next LT Pro" w:hAnsi="Avenir Next LT Pro"/>
          <w:sz w:val="24"/>
          <w:szCs w:val="24"/>
        </w:rPr>
        <w:t>patří</w:t>
      </w:r>
      <w:proofErr w:type="gramEnd"/>
      <w:r w:rsidRPr="00FF236B">
        <w:rPr>
          <w:rFonts w:ascii="Avenir Next LT Pro" w:hAnsi="Avenir Next LT Pro"/>
          <w:sz w:val="24"/>
          <w:szCs w:val="24"/>
        </w:rPr>
        <w:t xml:space="preserve"> ke třem světovým dodavatelům špičkové cvičné munice využívané při výcviku příslušníků policie a armády. Významná je také produkce vysoce kvalitních pistolí určených převážně pro civilní trh. </w:t>
      </w:r>
    </w:p>
    <w:p w14:paraId="3FB28FED" w14:textId="77777777" w:rsidR="00FF1D70" w:rsidRPr="00FF236B" w:rsidRDefault="00FF1D7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Avenir Next LT Pro" w:hAnsi="Avenir Next LT Pro"/>
          <w:sz w:val="24"/>
          <w:szCs w:val="24"/>
        </w:rPr>
      </w:pPr>
    </w:p>
    <w:p w14:paraId="404845C6" w14:textId="77777777" w:rsidR="00FF1D70" w:rsidRPr="00FF236B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Avenir Next LT Pro" w:hAnsi="Avenir Next LT Pro"/>
          <w:sz w:val="24"/>
          <w:szCs w:val="24"/>
        </w:rPr>
      </w:pPr>
      <w:r w:rsidRPr="00FF236B">
        <w:rPr>
          <w:rFonts w:ascii="Avenir Next LT Pro" w:hAnsi="Avenir Next LT Pro"/>
          <w:sz w:val="24"/>
          <w:szCs w:val="24"/>
        </w:rPr>
        <w:t xml:space="preserve">V oblasti logistiky je nejvýznamnější investicí PJ </w:t>
      </w:r>
      <w:proofErr w:type="spellStart"/>
      <w:r w:rsidRPr="00FF236B">
        <w:rPr>
          <w:rFonts w:ascii="Avenir Next LT Pro" w:hAnsi="Avenir Next LT Pro"/>
          <w:sz w:val="24"/>
          <w:szCs w:val="24"/>
        </w:rPr>
        <w:t>Expedis</w:t>
      </w:r>
      <w:proofErr w:type="spellEnd"/>
      <w:r w:rsidRPr="00FF236B">
        <w:rPr>
          <w:rFonts w:ascii="Avenir Next LT Pro" w:hAnsi="Avenir Next LT Pro"/>
          <w:sz w:val="24"/>
          <w:szCs w:val="24"/>
        </w:rPr>
        <w:t xml:space="preserve"> CZ obsluhující mobilní operátory v České republice a na Slovensku. V roce 2024 byla oznámena akvizice společnosti MUFF </w:t>
      </w:r>
      <w:proofErr w:type="spellStart"/>
      <w:r w:rsidRPr="00FF236B">
        <w:rPr>
          <w:rFonts w:ascii="Avenir Next LT Pro" w:hAnsi="Avenir Next LT Pro"/>
          <w:sz w:val="24"/>
          <w:szCs w:val="24"/>
        </w:rPr>
        <w:t>Logistics</w:t>
      </w:r>
      <w:proofErr w:type="spellEnd"/>
      <w:r w:rsidRPr="00FF236B">
        <w:rPr>
          <w:rFonts w:ascii="Avenir Next LT Pro" w:hAnsi="Avenir Next LT Pro"/>
          <w:sz w:val="24"/>
          <w:szCs w:val="24"/>
        </w:rPr>
        <w:t xml:space="preserve">, která tak posílila portfolio logistiky s vysokou přidanou hodnotou. </w:t>
      </w:r>
    </w:p>
    <w:p w14:paraId="2FA98C21" w14:textId="77777777" w:rsidR="00FF1D70" w:rsidRPr="00FF236B" w:rsidRDefault="00FF1D7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Avenir Next LT Pro" w:hAnsi="Avenir Next LT Pro"/>
          <w:sz w:val="24"/>
          <w:szCs w:val="24"/>
        </w:rPr>
      </w:pPr>
    </w:p>
    <w:p w14:paraId="1671A79B" w14:textId="77777777" w:rsidR="00FF1D70" w:rsidRPr="00FF236B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Avenir Next LT Pro" w:hAnsi="Avenir Next LT Pro"/>
          <w:sz w:val="24"/>
          <w:szCs w:val="24"/>
        </w:rPr>
      </w:pPr>
      <w:r w:rsidRPr="00FF236B">
        <w:rPr>
          <w:rFonts w:ascii="Avenir Next LT Pro" w:hAnsi="Avenir Next LT Pro"/>
          <w:sz w:val="24"/>
          <w:szCs w:val="24"/>
        </w:rPr>
        <w:t xml:space="preserve">RSBC investuje také do startupů, které mají potenciál celosvětového rozšíření či širokého uplatnění. </w:t>
      </w:r>
      <w:proofErr w:type="gramStart"/>
      <w:r w:rsidRPr="00FF236B">
        <w:rPr>
          <w:rFonts w:ascii="Avenir Next LT Pro" w:hAnsi="Avenir Next LT Pro"/>
          <w:sz w:val="24"/>
          <w:szCs w:val="24"/>
        </w:rPr>
        <w:t>Patří</w:t>
      </w:r>
      <w:proofErr w:type="gramEnd"/>
      <w:r w:rsidRPr="00FF236B">
        <w:rPr>
          <w:rFonts w:ascii="Avenir Next LT Pro" w:hAnsi="Avenir Next LT Pro"/>
          <w:sz w:val="24"/>
          <w:szCs w:val="24"/>
        </w:rPr>
        <w:t xml:space="preserve"> sem aplikace </w:t>
      </w:r>
      <w:proofErr w:type="spellStart"/>
      <w:r w:rsidRPr="00FF236B">
        <w:rPr>
          <w:rFonts w:ascii="Avenir Next LT Pro" w:hAnsi="Avenir Next LT Pro"/>
          <w:sz w:val="24"/>
          <w:szCs w:val="24"/>
        </w:rPr>
        <w:t>EasyBNB</w:t>
      </w:r>
      <w:proofErr w:type="spellEnd"/>
      <w:r w:rsidRPr="00FF236B">
        <w:rPr>
          <w:rFonts w:ascii="Avenir Next LT Pro" w:hAnsi="Avenir Next LT Pro"/>
          <w:sz w:val="24"/>
          <w:szCs w:val="24"/>
        </w:rPr>
        <w:t xml:space="preserve"> nebo společnost </w:t>
      </w:r>
      <w:proofErr w:type="spellStart"/>
      <w:r w:rsidRPr="00FF236B">
        <w:rPr>
          <w:rFonts w:ascii="Avenir Next LT Pro" w:hAnsi="Avenir Next LT Pro"/>
          <w:sz w:val="24"/>
          <w:szCs w:val="24"/>
        </w:rPr>
        <w:t>Mooveez</w:t>
      </w:r>
      <w:proofErr w:type="spellEnd"/>
      <w:r w:rsidRPr="00FF236B">
        <w:rPr>
          <w:rFonts w:ascii="Avenir Next LT Pro" w:hAnsi="Avenir Next LT Pro"/>
          <w:sz w:val="24"/>
          <w:szCs w:val="24"/>
        </w:rPr>
        <w:t xml:space="preserve">. </w:t>
      </w:r>
    </w:p>
    <w:p w14:paraId="2137A214" w14:textId="77777777" w:rsidR="00FF1D70" w:rsidRPr="00FF236B" w:rsidRDefault="00FF1D7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Avenir Next LT Pro" w:hAnsi="Avenir Next LT Pro"/>
          <w:sz w:val="24"/>
          <w:szCs w:val="24"/>
        </w:rPr>
      </w:pPr>
    </w:p>
    <w:p w14:paraId="6E5198A7" w14:textId="77777777" w:rsidR="00FF1D70" w:rsidRPr="00FF236B" w:rsidRDefault="00000000" w:rsidP="00FF236B">
      <w:pPr>
        <w:jc w:val="both"/>
        <w:rPr>
          <w:rFonts w:ascii="Avenir Next LT Pro" w:hAnsi="Avenir Next LT Pro"/>
          <w:b/>
          <w:bCs/>
          <w:sz w:val="28"/>
          <w:szCs w:val="28"/>
        </w:rPr>
      </w:pPr>
      <w:bookmarkStart w:id="4" w:name="_heading=h.bf7c15r4ltw5" w:colFirst="0" w:colLast="0"/>
      <w:bookmarkEnd w:id="4"/>
      <w:r w:rsidRPr="00FF236B">
        <w:rPr>
          <w:rFonts w:ascii="Avenir Next LT Pro" w:hAnsi="Avenir Next LT Pro"/>
          <w:b/>
          <w:bCs/>
          <w:sz w:val="28"/>
          <w:szCs w:val="28"/>
        </w:rPr>
        <w:t>Investiční fondy RSBC</w:t>
      </w:r>
    </w:p>
    <w:p w14:paraId="2D98E4CE" w14:textId="77777777" w:rsidR="00FF236B" w:rsidRPr="00FF236B" w:rsidRDefault="00FF236B" w:rsidP="00FF236B">
      <w:pPr>
        <w:jc w:val="both"/>
        <w:rPr>
          <w:rFonts w:ascii="Avenir Next LT Pro" w:hAnsi="Avenir Next LT Pro"/>
          <w:sz w:val="28"/>
          <w:szCs w:val="28"/>
        </w:rPr>
      </w:pPr>
    </w:p>
    <w:p w14:paraId="4B5A3222" w14:textId="77777777" w:rsidR="00FF1D70" w:rsidRPr="00FF236B" w:rsidRDefault="00000000">
      <w:pPr>
        <w:pBdr>
          <w:top w:val="none" w:sz="0" w:space="0" w:color="000000"/>
          <w:left w:val="none" w:sz="0" w:space="0" w:color="000000"/>
          <w:bottom w:val="none" w:sz="0" w:space="15" w:color="000000"/>
          <w:right w:val="none" w:sz="0" w:space="0" w:color="000000"/>
        </w:pBdr>
        <w:shd w:val="clear" w:color="auto" w:fill="FFFFFF"/>
        <w:jc w:val="both"/>
        <w:rPr>
          <w:rFonts w:ascii="Avenir Next LT Pro" w:hAnsi="Avenir Next LT Pro"/>
          <w:sz w:val="24"/>
          <w:szCs w:val="24"/>
        </w:rPr>
      </w:pPr>
      <w:r w:rsidRPr="00FF236B">
        <w:rPr>
          <w:rFonts w:ascii="Avenir Next LT Pro" w:hAnsi="Avenir Next LT Pro"/>
          <w:sz w:val="24"/>
          <w:szCs w:val="24"/>
        </w:rPr>
        <w:t xml:space="preserve">Strategií fondů je aktivně vyhledávat příležitosti a kofinancovat investice RSBC. Cílem je vyhledávání atraktivních příležitostí a pružné financování umožňující nadstandardní výnosy bez nutnosti podstupovat nadměrné riziko. </w:t>
      </w:r>
    </w:p>
    <w:p w14:paraId="5E4218BE" w14:textId="77777777" w:rsidR="00FF1D70" w:rsidRPr="00611DA5" w:rsidRDefault="00000000" w:rsidP="00611DA5">
      <w:pPr>
        <w:pStyle w:val="Odstavecseseznamem"/>
        <w:numPr>
          <w:ilvl w:val="0"/>
          <w:numId w:val="1"/>
        </w:numPr>
        <w:jc w:val="both"/>
        <w:rPr>
          <w:rFonts w:ascii="Avenir Next LT Pro" w:hAnsi="Avenir Next LT Pro"/>
          <w:sz w:val="28"/>
          <w:szCs w:val="28"/>
        </w:rPr>
      </w:pPr>
      <w:bookmarkStart w:id="5" w:name="_heading=h.658tm6c7auo0" w:colFirst="0" w:colLast="0"/>
      <w:bookmarkEnd w:id="5"/>
      <w:r w:rsidRPr="00611DA5">
        <w:rPr>
          <w:rFonts w:ascii="Avenir Next LT Pro" w:hAnsi="Avenir Next LT Pro"/>
          <w:sz w:val="28"/>
          <w:szCs w:val="28"/>
        </w:rPr>
        <w:t>Schönfeld &amp; Co Prémiové nemovitosti</w:t>
      </w:r>
    </w:p>
    <w:p w14:paraId="6F7963B3" w14:textId="77777777" w:rsidR="00FF236B" w:rsidRPr="00FF236B" w:rsidRDefault="00FF236B" w:rsidP="00FF236B">
      <w:pPr>
        <w:jc w:val="both"/>
        <w:rPr>
          <w:rFonts w:ascii="Avenir Next LT Pro" w:hAnsi="Avenir Next LT Pro"/>
          <w:sz w:val="28"/>
          <w:szCs w:val="28"/>
        </w:rPr>
      </w:pPr>
    </w:p>
    <w:p w14:paraId="28BC1B6C" w14:textId="4D40F53D" w:rsidR="00FF1D70" w:rsidRPr="00FF236B" w:rsidRDefault="00000000">
      <w:pPr>
        <w:jc w:val="both"/>
        <w:rPr>
          <w:rFonts w:ascii="Avenir Next LT Pro" w:hAnsi="Avenir Next LT Pro"/>
          <w:sz w:val="24"/>
          <w:szCs w:val="24"/>
        </w:rPr>
      </w:pPr>
      <w:r w:rsidRPr="00FF236B">
        <w:rPr>
          <w:rFonts w:ascii="Avenir Next LT Pro" w:hAnsi="Avenir Next LT Pro"/>
          <w:sz w:val="24"/>
          <w:szCs w:val="24"/>
        </w:rPr>
        <w:t xml:space="preserve">Realitní fond zaměřený na prémiové komerční a rezidenční nemovitosti byl na trh uveden v polovině roku 2020. Jeho obhospodařovatelem a administrátorem je </w:t>
      </w:r>
      <w:proofErr w:type="spellStart"/>
      <w:r w:rsidRPr="00FF236B">
        <w:rPr>
          <w:rFonts w:ascii="Avenir Next LT Pro" w:hAnsi="Avenir Next LT Pro"/>
          <w:sz w:val="24"/>
          <w:szCs w:val="24"/>
        </w:rPr>
        <w:t>Conseq</w:t>
      </w:r>
      <w:proofErr w:type="spellEnd"/>
      <w:r w:rsidRPr="00FF236B">
        <w:rPr>
          <w:rFonts w:ascii="Avenir Next LT Pro" w:hAnsi="Avenir Next LT Pro"/>
          <w:sz w:val="24"/>
          <w:szCs w:val="24"/>
        </w:rPr>
        <w:t xml:space="preserve"> </w:t>
      </w:r>
      <w:proofErr w:type="spellStart"/>
      <w:r w:rsidRPr="00FF236B">
        <w:rPr>
          <w:rFonts w:ascii="Avenir Next LT Pro" w:hAnsi="Avenir Next LT Pro"/>
          <w:sz w:val="24"/>
          <w:szCs w:val="24"/>
        </w:rPr>
        <w:t>Funds</w:t>
      </w:r>
      <w:proofErr w:type="spellEnd"/>
      <w:r w:rsidRPr="00FF236B">
        <w:rPr>
          <w:rFonts w:ascii="Avenir Next LT Pro" w:hAnsi="Avenir Next LT Pro"/>
          <w:sz w:val="24"/>
          <w:szCs w:val="24"/>
        </w:rPr>
        <w:t xml:space="preserve"> investiční společnost, a.s. Rozhodnutí o pořízení nemovitosti do portfolia stojí na realitní a finanční expertíze odborníků ve fondu. Důležitý je nejen aktuální stav nemovitosti, ale také stabilita nájemců, občanská vybavenost nebo samotná lokalita, fond investuje do realit v atraktivních a prestižních oblastech.</w:t>
      </w:r>
    </w:p>
    <w:p w14:paraId="5374D560" w14:textId="77777777" w:rsidR="00FF1D70" w:rsidRPr="00FF236B" w:rsidRDefault="00FF1D70">
      <w:pPr>
        <w:jc w:val="both"/>
        <w:rPr>
          <w:rFonts w:ascii="Avenir Next LT Pro" w:hAnsi="Avenir Next LT Pro"/>
          <w:sz w:val="24"/>
          <w:szCs w:val="24"/>
        </w:rPr>
      </w:pPr>
    </w:p>
    <w:p w14:paraId="442AA73B" w14:textId="77777777" w:rsidR="00FF1D70" w:rsidRPr="00FF236B" w:rsidRDefault="00000000">
      <w:pPr>
        <w:pBdr>
          <w:top w:val="none" w:sz="0" w:space="0" w:color="000000"/>
          <w:left w:val="none" w:sz="0" w:space="0" w:color="000000"/>
          <w:bottom w:val="none" w:sz="0" w:space="15" w:color="000000"/>
          <w:right w:val="none" w:sz="0" w:space="0" w:color="000000"/>
        </w:pBdr>
        <w:shd w:val="clear" w:color="auto" w:fill="FFFFFF"/>
        <w:jc w:val="both"/>
        <w:rPr>
          <w:rFonts w:ascii="Avenir Next LT Pro" w:hAnsi="Avenir Next LT Pro"/>
          <w:sz w:val="24"/>
          <w:szCs w:val="24"/>
        </w:rPr>
      </w:pPr>
      <w:r w:rsidRPr="00FF236B">
        <w:rPr>
          <w:rFonts w:ascii="Avenir Next LT Pro" w:hAnsi="Avenir Next LT Pro"/>
          <w:sz w:val="24"/>
          <w:szCs w:val="24"/>
        </w:rPr>
        <w:lastRenderedPageBreak/>
        <w:t xml:space="preserve">Cílem fondu je vytvoření kvalitního a stabilního prémiového portfolia výnosových realit. Prostřednictvím pravidelných příjmů z nájmů a růstu tržní hodnoty nemovitostí fond investorům nabízí zajímavé dlouhodobé reálné zhodnocení investovaných prostředků. </w:t>
      </w:r>
    </w:p>
    <w:p w14:paraId="335E56BB" w14:textId="77777777" w:rsidR="00FF1D70" w:rsidRPr="00FF236B" w:rsidRDefault="00FF1D70">
      <w:pPr>
        <w:pBdr>
          <w:top w:val="none" w:sz="0" w:space="0" w:color="000000"/>
          <w:left w:val="none" w:sz="0" w:space="0" w:color="000000"/>
          <w:bottom w:val="none" w:sz="0" w:space="15" w:color="000000"/>
          <w:right w:val="none" w:sz="0" w:space="0" w:color="000000"/>
        </w:pBdr>
        <w:shd w:val="clear" w:color="auto" w:fill="FFFFFF"/>
        <w:jc w:val="both"/>
        <w:rPr>
          <w:rFonts w:ascii="Avenir Next LT Pro" w:hAnsi="Avenir Next LT Pro"/>
          <w:sz w:val="24"/>
          <w:szCs w:val="24"/>
        </w:rPr>
      </w:pPr>
    </w:p>
    <w:p w14:paraId="453204AC" w14:textId="77777777" w:rsidR="00FF1D70" w:rsidRPr="00FF236B" w:rsidRDefault="00000000">
      <w:pPr>
        <w:pBdr>
          <w:top w:val="none" w:sz="0" w:space="0" w:color="000000"/>
          <w:left w:val="none" w:sz="0" w:space="0" w:color="000000"/>
          <w:bottom w:val="none" w:sz="0" w:space="15" w:color="000000"/>
          <w:right w:val="none" w:sz="0" w:space="0" w:color="000000"/>
        </w:pBdr>
        <w:shd w:val="clear" w:color="auto" w:fill="FFFFFF"/>
        <w:jc w:val="both"/>
        <w:rPr>
          <w:rFonts w:ascii="Avenir Next LT Pro" w:hAnsi="Avenir Next LT Pro"/>
          <w:sz w:val="20"/>
          <w:szCs w:val="20"/>
        </w:rPr>
      </w:pPr>
      <w:r w:rsidRPr="00FF236B">
        <w:rPr>
          <w:rFonts w:ascii="Avenir Next LT Pro" w:hAnsi="Avenir Next LT Pro"/>
          <w:sz w:val="24"/>
          <w:szCs w:val="24"/>
        </w:rPr>
        <w:t xml:space="preserve">Jeho první investice byla v roce 2020 do Bytové rezidence Norská v pražských Vršovicích. Mezi další investice fondu </w:t>
      </w:r>
      <w:proofErr w:type="gramStart"/>
      <w:r w:rsidRPr="00FF236B">
        <w:rPr>
          <w:rFonts w:ascii="Avenir Next LT Pro" w:hAnsi="Avenir Next LT Pro"/>
          <w:sz w:val="24"/>
          <w:szCs w:val="24"/>
        </w:rPr>
        <w:t>patří</w:t>
      </w:r>
      <w:proofErr w:type="gramEnd"/>
      <w:r w:rsidRPr="00FF236B">
        <w:rPr>
          <w:rFonts w:ascii="Avenir Next LT Pro" w:hAnsi="Avenir Next LT Pro"/>
          <w:sz w:val="24"/>
          <w:szCs w:val="24"/>
        </w:rPr>
        <w:t xml:space="preserve"> Bytový dům U Hráze, logistický areál REDA, exkluzivní komerční centrum </w:t>
      </w:r>
      <w:proofErr w:type="spellStart"/>
      <w:r w:rsidRPr="00FF236B">
        <w:rPr>
          <w:rFonts w:ascii="Avenir Next LT Pro" w:hAnsi="Avenir Next LT Pro"/>
          <w:sz w:val="24"/>
          <w:szCs w:val="24"/>
        </w:rPr>
        <w:t>Platinium</w:t>
      </w:r>
      <w:proofErr w:type="spellEnd"/>
      <w:r w:rsidRPr="00FF236B">
        <w:rPr>
          <w:rFonts w:ascii="Avenir Next LT Pro" w:hAnsi="Avenir Next LT Pro"/>
          <w:sz w:val="24"/>
          <w:szCs w:val="24"/>
        </w:rPr>
        <w:t xml:space="preserve"> Brno. Od svého založení v roce 2020 do 31. 12. 2023 má fond průměrný roční výnos 9,4 % </w:t>
      </w:r>
      <w:proofErr w:type="spellStart"/>
      <w:r w:rsidRPr="00FF236B">
        <w:rPr>
          <w:rFonts w:ascii="Avenir Next LT Pro" w:hAnsi="Avenir Next LT Pro"/>
          <w:sz w:val="24"/>
          <w:szCs w:val="24"/>
        </w:rPr>
        <w:t>p.a</w:t>
      </w:r>
      <w:proofErr w:type="spellEnd"/>
      <w:r w:rsidRPr="00FF236B">
        <w:rPr>
          <w:rFonts w:ascii="Avenir Next LT Pro" w:hAnsi="Avenir Next LT Pro"/>
          <w:sz w:val="24"/>
          <w:szCs w:val="24"/>
        </w:rPr>
        <w:t xml:space="preserve">. při celkovém </w:t>
      </w:r>
      <w:proofErr w:type="gramStart"/>
      <w:r w:rsidRPr="00FF236B">
        <w:rPr>
          <w:rFonts w:ascii="Avenir Next LT Pro" w:hAnsi="Avenir Next LT Pro"/>
          <w:sz w:val="24"/>
          <w:szCs w:val="24"/>
        </w:rPr>
        <w:t>zhodnocení  37</w:t>
      </w:r>
      <w:proofErr w:type="gramEnd"/>
      <w:r w:rsidRPr="00FF236B">
        <w:rPr>
          <w:rFonts w:ascii="Avenir Next LT Pro" w:hAnsi="Avenir Next LT Pro"/>
          <w:sz w:val="24"/>
          <w:szCs w:val="24"/>
        </w:rPr>
        <w:t>,2 %. Objem majetku fondu přesahuje 961 milionů korun a jeho výnos za rok 2023 byl 7,5 %. Díky svým výsledkům se fond Schönfeld &amp; Co Prémiové nemovitosti řadí k nejvýnosnějším nemovitostním fondům v České republice.</w:t>
      </w:r>
    </w:p>
    <w:p w14:paraId="2AEA11ED" w14:textId="77777777" w:rsidR="00FF1D70" w:rsidRPr="00FF236B" w:rsidRDefault="00000000">
      <w:pPr>
        <w:rPr>
          <w:rFonts w:ascii="Avenir Next LT Pro" w:hAnsi="Avenir Next LT Pro"/>
          <w:sz w:val="24"/>
          <w:szCs w:val="24"/>
        </w:rPr>
      </w:pPr>
      <w:r w:rsidRPr="00FF236B">
        <w:rPr>
          <w:rFonts w:ascii="Avenir Next LT Pro" w:hAnsi="Avenir Next LT Pro"/>
          <w:sz w:val="24"/>
          <w:szCs w:val="24"/>
        </w:rPr>
        <w:t xml:space="preserve">Web: </w:t>
      </w:r>
      <w:hyperlink r:id="rId9">
        <w:r w:rsidRPr="00FF236B">
          <w:rPr>
            <w:rFonts w:ascii="Avenir Next LT Pro" w:hAnsi="Avenir Next LT Pro"/>
            <w:color w:val="1155CC"/>
            <w:sz w:val="24"/>
            <w:szCs w:val="24"/>
            <w:u w:val="single"/>
          </w:rPr>
          <w:t>https://www.schonfeldfondy.cz/</w:t>
        </w:r>
      </w:hyperlink>
      <w:r w:rsidRPr="00FF236B">
        <w:rPr>
          <w:rFonts w:ascii="Avenir Next LT Pro" w:hAnsi="Avenir Next LT Pro"/>
          <w:sz w:val="24"/>
          <w:szCs w:val="24"/>
        </w:rPr>
        <w:br/>
      </w:r>
    </w:p>
    <w:p w14:paraId="70BE89F6" w14:textId="5BEE79F9" w:rsidR="00FF1D70" w:rsidRPr="00611DA5" w:rsidRDefault="00000000" w:rsidP="00611DA5">
      <w:pPr>
        <w:pStyle w:val="Odstavecseseznamem"/>
        <w:numPr>
          <w:ilvl w:val="0"/>
          <w:numId w:val="1"/>
        </w:numPr>
        <w:jc w:val="both"/>
        <w:rPr>
          <w:rFonts w:ascii="Avenir Next LT Pro" w:hAnsi="Avenir Next LT Pro"/>
          <w:sz w:val="28"/>
          <w:szCs w:val="28"/>
        </w:rPr>
      </w:pPr>
      <w:bookmarkStart w:id="6" w:name="_heading=h.6msgx1q01kq4" w:colFirst="0" w:colLast="0"/>
      <w:bookmarkEnd w:id="6"/>
      <w:r w:rsidRPr="00611DA5">
        <w:rPr>
          <w:rFonts w:ascii="Avenir Next LT Pro" w:hAnsi="Avenir Next LT Pro"/>
          <w:sz w:val="28"/>
          <w:szCs w:val="28"/>
        </w:rPr>
        <w:t xml:space="preserve">RSBC </w:t>
      </w:r>
      <w:proofErr w:type="spellStart"/>
      <w:r w:rsidR="00171B9F" w:rsidRPr="00611DA5">
        <w:rPr>
          <w:rFonts w:ascii="Avenir Next LT Pro" w:hAnsi="Avenir Next LT Pro"/>
          <w:sz w:val="28"/>
          <w:szCs w:val="28"/>
        </w:rPr>
        <w:t>Defence</w:t>
      </w:r>
      <w:proofErr w:type="spellEnd"/>
    </w:p>
    <w:p w14:paraId="2CB838F3" w14:textId="77777777" w:rsidR="00FF236B" w:rsidRPr="00FF236B" w:rsidRDefault="00FF236B" w:rsidP="00FF236B">
      <w:pPr>
        <w:jc w:val="both"/>
        <w:rPr>
          <w:rFonts w:ascii="Avenir Next LT Pro" w:hAnsi="Avenir Next LT Pro"/>
          <w:sz w:val="28"/>
          <w:szCs w:val="28"/>
        </w:rPr>
      </w:pPr>
    </w:p>
    <w:p w14:paraId="58BF8C8A" w14:textId="77777777" w:rsidR="00FF1D70" w:rsidRPr="00FF236B" w:rsidRDefault="00000000">
      <w:pPr>
        <w:pBdr>
          <w:top w:val="none" w:sz="0" w:space="0" w:color="000000"/>
          <w:left w:val="none" w:sz="0" w:space="0" w:color="000000"/>
          <w:bottom w:val="none" w:sz="0" w:space="15" w:color="000000"/>
          <w:right w:val="none" w:sz="0" w:space="0" w:color="000000"/>
        </w:pBdr>
        <w:shd w:val="clear" w:color="auto" w:fill="FFFFFF"/>
        <w:jc w:val="both"/>
        <w:rPr>
          <w:rFonts w:ascii="Avenir Next LT Pro" w:hAnsi="Avenir Next LT Pro"/>
          <w:sz w:val="24"/>
          <w:szCs w:val="24"/>
        </w:rPr>
      </w:pPr>
      <w:r w:rsidRPr="00FF236B">
        <w:rPr>
          <w:rFonts w:ascii="Avenir Next LT Pro" w:hAnsi="Avenir Next LT Pro"/>
          <w:sz w:val="24"/>
          <w:szCs w:val="24"/>
          <w:highlight w:val="white"/>
        </w:rPr>
        <w:t xml:space="preserve">Fond RSBC </w:t>
      </w:r>
      <w:proofErr w:type="spellStart"/>
      <w:r w:rsidRPr="00FF236B">
        <w:rPr>
          <w:rFonts w:ascii="Avenir Next LT Pro" w:hAnsi="Avenir Next LT Pro"/>
          <w:sz w:val="24"/>
          <w:szCs w:val="24"/>
          <w:highlight w:val="white"/>
        </w:rPr>
        <w:t>Defence</w:t>
      </w:r>
      <w:proofErr w:type="spellEnd"/>
      <w:r w:rsidRPr="00FF236B">
        <w:rPr>
          <w:rFonts w:ascii="Avenir Next LT Pro" w:hAnsi="Avenir Next LT Pro"/>
          <w:sz w:val="24"/>
          <w:szCs w:val="24"/>
          <w:highlight w:val="white"/>
        </w:rPr>
        <w:t xml:space="preserve"> investuje do sektorů obranné výroby a souvisejících technologií s hlavními klienty z oblasti "</w:t>
      </w:r>
      <w:proofErr w:type="spellStart"/>
      <w:r w:rsidRPr="00FF236B">
        <w:rPr>
          <w:rFonts w:ascii="Avenir Next LT Pro" w:hAnsi="Avenir Next LT Pro"/>
          <w:sz w:val="24"/>
          <w:szCs w:val="24"/>
          <w:highlight w:val="white"/>
        </w:rPr>
        <w:t>defence</w:t>
      </w:r>
      <w:proofErr w:type="spellEnd"/>
      <w:r w:rsidRPr="00FF236B">
        <w:rPr>
          <w:rFonts w:ascii="Avenir Next LT Pro" w:hAnsi="Avenir Next LT Pro"/>
          <w:sz w:val="24"/>
          <w:szCs w:val="24"/>
          <w:highlight w:val="white"/>
        </w:rPr>
        <w:t xml:space="preserve"> &amp; </w:t>
      </w:r>
      <w:proofErr w:type="spellStart"/>
      <w:r w:rsidRPr="00FF236B">
        <w:rPr>
          <w:rFonts w:ascii="Avenir Next LT Pro" w:hAnsi="Avenir Next LT Pro"/>
          <w:sz w:val="24"/>
          <w:szCs w:val="24"/>
          <w:highlight w:val="white"/>
        </w:rPr>
        <w:t>law</w:t>
      </w:r>
      <w:proofErr w:type="spellEnd"/>
      <w:r w:rsidRPr="00FF236B">
        <w:rPr>
          <w:rFonts w:ascii="Avenir Next LT Pro" w:hAnsi="Avenir Next LT Pro"/>
          <w:sz w:val="24"/>
          <w:szCs w:val="24"/>
          <w:highlight w:val="white"/>
        </w:rPr>
        <w:t xml:space="preserve"> </w:t>
      </w:r>
      <w:proofErr w:type="spellStart"/>
      <w:r w:rsidRPr="00FF236B">
        <w:rPr>
          <w:rFonts w:ascii="Avenir Next LT Pro" w:hAnsi="Avenir Next LT Pro"/>
          <w:sz w:val="24"/>
          <w:szCs w:val="24"/>
          <w:highlight w:val="white"/>
        </w:rPr>
        <w:t>enforcement</w:t>
      </w:r>
      <w:proofErr w:type="spellEnd"/>
      <w:r w:rsidRPr="00FF236B">
        <w:rPr>
          <w:rFonts w:ascii="Avenir Next LT Pro" w:hAnsi="Avenir Next LT Pro"/>
          <w:sz w:val="24"/>
          <w:szCs w:val="24"/>
          <w:highlight w:val="white"/>
        </w:rPr>
        <w:t xml:space="preserve">". </w:t>
      </w:r>
      <w:r w:rsidRPr="00FF236B">
        <w:rPr>
          <w:rFonts w:ascii="Avenir Next LT Pro" w:hAnsi="Avenir Next LT Pro"/>
          <w:sz w:val="24"/>
          <w:szCs w:val="24"/>
        </w:rPr>
        <w:t xml:space="preserve">Počátečním hlavním aktivem fondu je stoprocentní podíl ve slovinské zbrojovce AREX. Ta </w:t>
      </w:r>
      <w:proofErr w:type="gramStart"/>
      <w:r w:rsidRPr="00FF236B">
        <w:rPr>
          <w:rFonts w:ascii="Avenir Next LT Pro" w:hAnsi="Avenir Next LT Pro"/>
          <w:sz w:val="24"/>
          <w:szCs w:val="24"/>
        </w:rPr>
        <w:t>patří</w:t>
      </w:r>
      <w:proofErr w:type="gramEnd"/>
      <w:r w:rsidRPr="00FF236B">
        <w:rPr>
          <w:rFonts w:ascii="Avenir Next LT Pro" w:hAnsi="Avenir Next LT Pro"/>
          <w:sz w:val="24"/>
          <w:szCs w:val="24"/>
        </w:rPr>
        <w:t xml:space="preserve"> ke třem světovým dodavatelům špičkové cvičné munice využívané při výcviku příslušníků policie a armády. Významná je také produkce vysoce kvalitních pistolí určených převážně pro civilní trh. V rámci rozvoje zbrojní společnosti RSBC zajistilo investici ve výši </w:t>
      </w:r>
      <w:r w:rsidRPr="00FF236B">
        <w:rPr>
          <w:rFonts w:ascii="Avenir Next LT Pro" w:hAnsi="Avenir Next LT Pro"/>
          <w:sz w:val="24"/>
          <w:szCs w:val="24"/>
          <w:highlight w:val="white"/>
        </w:rPr>
        <w:t>3,4 milionu EUR</w:t>
      </w:r>
      <w:r w:rsidRPr="00FF236B">
        <w:rPr>
          <w:rFonts w:ascii="Avenir Next LT Pro" w:hAnsi="Avenir Next LT Pro"/>
          <w:sz w:val="24"/>
          <w:szCs w:val="24"/>
        </w:rPr>
        <w:t xml:space="preserve"> směřující do výzkumu a vývoje a na rozšíření výrobních kapacit. V dubnu 2024 přibyl do fondu další významný hráč, a to rakouský výrobce zbraní </w:t>
      </w:r>
      <w:proofErr w:type="spellStart"/>
      <w:r w:rsidRPr="00FF236B">
        <w:rPr>
          <w:rFonts w:ascii="Avenir Next LT Pro" w:hAnsi="Avenir Next LT Pro"/>
          <w:sz w:val="24"/>
          <w:szCs w:val="24"/>
        </w:rPr>
        <w:t>Steyr</w:t>
      </w:r>
      <w:proofErr w:type="spellEnd"/>
      <w:r w:rsidRPr="00FF236B">
        <w:rPr>
          <w:rFonts w:ascii="Avenir Next LT Pro" w:hAnsi="Avenir Next LT Pro"/>
          <w:sz w:val="24"/>
          <w:szCs w:val="24"/>
        </w:rPr>
        <w:t xml:space="preserve"> </w:t>
      </w:r>
      <w:proofErr w:type="spellStart"/>
      <w:r w:rsidRPr="00FF236B">
        <w:rPr>
          <w:rFonts w:ascii="Avenir Next LT Pro" w:hAnsi="Avenir Next LT Pro"/>
          <w:sz w:val="24"/>
          <w:szCs w:val="24"/>
        </w:rPr>
        <w:t>Arms</w:t>
      </w:r>
      <w:proofErr w:type="spellEnd"/>
      <w:r w:rsidRPr="00FF236B">
        <w:rPr>
          <w:rFonts w:ascii="Avenir Next LT Pro" w:hAnsi="Avenir Next LT Pro"/>
          <w:sz w:val="24"/>
          <w:szCs w:val="24"/>
        </w:rPr>
        <w:t xml:space="preserve">. </w:t>
      </w:r>
    </w:p>
    <w:p w14:paraId="477F72CF" w14:textId="77777777" w:rsidR="00FF1D70" w:rsidRPr="00FF236B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Avenir Next LT Pro" w:hAnsi="Avenir Next LT Pro"/>
          <w:sz w:val="24"/>
          <w:szCs w:val="24"/>
        </w:rPr>
      </w:pPr>
      <w:r w:rsidRPr="00FF236B">
        <w:rPr>
          <w:rFonts w:ascii="Avenir Next LT Pro" w:hAnsi="Avenir Next LT Pro"/>
          <w:sz w:val="24"/>
          <w:szCs w:val="24"/>
        </w:rPr>
        <w:t xml:space="preserve">Fond kvalifikovaných investorů RSBC </w:t>
      </w:r>
      <w:proofErr w:type="spellStart"/>
      <w:r w:rsidRPr="00FF236B">
        <w:rPr>
          <w:rFonts w:ascii="Avenir Next LT Pro" w:hAnsi="Avenir Next LT Pro"/>
          <w:sz w:val="24"/>
          <w:szCs w:val="24"/>
        </w:rPr>
        <w:t>Defence</w:t>
      </w:r>
      <w:proofErr w:type="spellEnd"/>
      <w:r w:rsidRPr="00FF236B">
        <w:rPr>
          <w:rFonts w:ascii="Avenir Next LT Pro" w:hAnsi="Avenir Next LT Pro"/>
          <w:sz w:val="24"/>
          <w:szCs w:val="24"/>
        </w:rPr>
        <w:t xml:space="preserve"> je určen investorům, kteří se chtějí podílet na stále rostoucím významu zbrojní produkce. Fond poskytuje ochranu před nejistotami spojenými s proměnou bezpečnostní situace v Evropě a ve světě. V období 7/</w:t>
      </w:r>
      <w:proofErr w:type="gramStart"/>
      <w:r w:rsidRPr="00FF236B">
        <w:rPr>
          <w:rFonts w:ascii="Avenir Next LT Pro" w:hAnsi="Avenir Next LT Pro"/>
          <w:sz w:val="24"/>
          <w:szCs w:val="24"/>
        </w:rPr>
        <w:t>22 - 12</w:t>
      </w:r>
      <w:proofErr w:type="gramEnd"/>
      <w:r w:rsidRPr="00FF236B">
        <w:rPr>
          <w:rFonts w:ascii="Avenir Next LT Pro" w:hAnsi="Avenir Next LT Pro"/>
          <w:sz w:val="24"/>
          <w:szCs w:val="24"/>
        </w:rPr>
        <w:t>/23 výnos třídy akcií PIA dosáhl 17,4 %. Fond spravuje aktiva v hodnotě 2,2 miliardy korun</w:t>
      </w:r>
      <w:r w:rsidRPr="00FF236B">
        <w:rPr>
          <w:rFonts w:ascii="Avenir Next LT Pro" w:hAnsi="Avenir Next LT Pro"/>
          <w:sz w:val="24"/>
          <w:szCs w:val="24"/>
          <w:vertAlign w:val="superscript"/>
        </w:rPr>
        <w:footnoteReference w:id="3"/>
      </w:r>
      <w:r w:rsidRPr="00FF236B">
        <w:rPr>
          <w:rFonts w:ascii="Avenir Next LT Pro" w:hAnsi="Avenir Next LT Pro"/>
          <w:sz w:val="24"/>
          <w:szCs w:val="24"/>
        </w:rPr>
        <w:t xml:space="preserve">. Třídy akcií PIA a BIA nabízejí zajištěný roční výnos 8 %, respektive 9 % plus podíl až 30 % z </w:t>
      </w:r>
      <w:proofErr w:type="spellStart"/>
      <w:r w:rsidRPr="00FF236B">
        <w:rPr>
          <w:rFonts w:ascii="Avenir Next LT Pro" w:hAnsi="Avenir Next LT Pro"/>
          <w:sz w:val="24"/>
          <w:szCs w:val="24"/>
        </w:rPr>
        <w:t>nadvýnosu</w:t>
      </w:r>
      <w:proofErr w:type="spellEnd"/>
      <w:r w:rsidRPr="00FF236B">
        <w:rPr>
          <w:rFonts w:ascii="Avenir Next LT Pro" w:hAnsi="Avenir Next LT Pro"/>
          <w:sz w:val="24"/>
          <w:szCs w:val="24"/>
        </w:rPr>
        <w:t xml:space="preserve"> fondu. </w:t>
      </w:r>
    </w:p>
    <w:p w14:paraId="7F643F85" w14:textId="77777777" w:rsidR="00FF1D70" w:rsidRPr="00FF236B" w:rsidRDefault="00FF1D7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Avenir Next LT Pro" w:hAnsi="Avenir Next LT Pro"/>
          <w:sz w:val="24"/>
          <w:szCs w:val="24"/>
        </w:rPr>
      </w:pPr>
    </w:p>
    <w:p w14:paraId="43E5C6BB" w14:textId="77777777" w:rsidR="00FF1D70" w:rsidRPr="00FF236B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Avenir Next LT Pro" w:hAnsi="Avenir Next LT Pro"/>
          <w:sz w:val="24"/>
          <w:szCs w:val="24"/>
          <w:highlight w:val="white"/>
        </w:rPr>
      </w:pPr>
      <w:r w:rsidRPr="00FF236B">
        <w:rPr>
          <w:rFonts w:ascii="Avenir Next LT Pro" w:hAnsi="Avenir Next LT Pro"/>
          <w:sz w:val="24"/>
          <w:szCs w:val="24"/>
          <w:highlight w:val="white"/>
        </w:rPr>
        <w:t xml:space="preserve">Web: </w:t>
      </w:r>
      <w:hyperlink r:id="rId10">
        <w:r w:rsidRPr="00FF236B">
          <w:rPr>
            <w:rFonts w:ascii="Avenir Next LT Pro" w:hAnsi="Avenir Next LT Pro"/>
            <w:color w:val="1155CC"/>
            <w:sz w:val="24"/>
            <w:szCs w:val="24"/>
            <w:highlight w:val="white"/>
            <w:u w:val="single"/>
          </w:rPr>
          <w:t>https://www.rsbcdefence.cz/</w:t>
        </w:r>
      </w:hyperlink>
    </w:p>
    <w:p w14:paraId="6105BFAF" w14:textId="77777777" w:rsidR="00FF1D70" w:rsidRPr="00FF236B" w:rsidRDefault="00FF1D70">
      <w:pPr>
        <w:rPr>
          <w:rFonts w:ascii="Avenir Next LT Pro" w:hAnsi="Avenir Next LT Pro"/>
          <w:sz w:val="28"/>
          <w:szCs w:val="28"/>
        </w:rPr>
      </w:pPr>
    </w:p>
    <w:p w14:paraId="48BA516E" w14:textId="77777777" w:rsidR="00FF236B" w:rsidRDefault="00FF236B">
      <w:pPr>
        <w:shd w:val="clear" w:color="auto" w:fill="FFFFFF"/>
        <w:jc w:val="both"/>
        <w:rPr>
          <w:rFonts w:ascii="Avenir Next LT Pro" w:hAnsi="Avenir Next LT Pro"/>
          <w:b/>
          <w:bCs/>
          <w:sz w:val="28"/>
          <w:szCs w:val="28"/>
          <w:highlight w:val="white"/>
        </w:rPr>
      </w:pPr>
      <w:bookmarkStart w:id="7" w:name="_heading=h.c0fv93kub2ka" w:colFirst="0" w:colLast="0"/>
      <w:bookmarkEnd w:id="7"/>
    </w:p>
    <w:p w14:paraId="69930118" w14:textId="77777777" w:rsidR="00FF236B" w:rsidRDefault="00FF236B">
      <w:pPr>
        <w:shd w:val="clear" w:color="auto" w:fill="FFFFFF"/>
        <w:jc w:val="both"/>
        <w:rPr>
          <w:rFonts w:ascii="Avenir Next LT Pro" w:hAnsi="Avenir Next LT Pro"/>
          <w:b/>
          <w:bCs/>
          <w:sz w:val="28"/>
          <w:szCs w:val="28"/>
          <w:highlight w:val="white"/>
        </w:rPr>
      </w:pPr>
    </w:p>
    <w:p w14:paraId="113B188F" w14:textId="77777777" w:rsidR="00FF236B" w:rsidRDefault="00FF236B">
      <w:pPr>
        <w:shd w:val="clear" w:color="auto" w:fill="FFFFFF"/>
        <w:jc w:val="both"/>
        <w:rPr>
          <w:rFonts w:ascii="Avenir Next LT Pro" w:hAnsi="Avenir Next LT Pro"/>
          <w:b/>
          <w:bCs/>
          <w:sz w:val="28"/>
          <w:szCs w:val="28"/>
          <w:highlight w:val="white"/>
        </w:rPr>
      </w:pPr>
    </w:p>
    <w:p w14:paraId="1CBC4D3E" w14:textId="479DF133" w:rsidR="00FF236B" w:rsidRPr="00FF236B" w:rsidRDefault="00FF236B">
      <w:pPr>
        <w:shd w:val="clear" w:color="auto" w:fill="FFFFFF"/>
        <w:jc w:val="both"/>
        <w:rPr>
          <w:rFonts w:ascii="Avenir Next LT Pro" w:hAnsi="Avenir Next LT Pro"/>
          <w:b/>
          <w:bCs/>
          <w:sz w:val="24"/>
          <w:szCs w:val="24"/>
          <w:highlight w:val="white"/>
        </w:rPr>
      </w:pPr>
      <w:proofErr w:type="spellStart"/>
      <w:r w:rsidRPr="00FF236B">
        <w:rPr>
          <w:rFonts w:ascii="Avenir Next LT Pro" w:hAnsi="Avenir Next LT Pro"/>
          <w:b/>
          <w:bCs/>
          <w:sz w:val="28"/>
          <w:szCs w:val="28"/>
          <w:highlight w:val="white"/>
        </w:rPr>
        <w:lastRenderedPageBreak/>
        <w:t>Wealth</w:t>
      </w:r>
      <w:proofErr w:type="spellEnd"/>
      <w:r w:rsidRPr="00FF236B">
        <w:rPr>
          <w:rFonts w:ascii="Avenir Next LT Pro" w:hAnsi="Avenir Next LT Pro"/>
          <w:b/>
          <w:bCs/>
          <w:sz w:val="28"/>
          <w:szCs w:val="28"/>
          <w:highlight w:val="white"/>
        </w:rPr>
        <w:t xml:space="preserve"> Management</w:t>
      </w:r>
    </w:p>
    <w:p w14:paraId="3F5556D1" w14:textId="77777777" w:rsidR="00FF236B" w:rsidRPr="00FF236B" w:rsidRDefault="00FF236B">
      <w:pPr>
        <w:shd w:val="clear" w:color="auto" w:fill="FFFFFF"/>
        <w:jc w:val="both"/>
        <w:rPr>
          <w:rFonts w:ascii="Avenir Next LT Pro" w:hAnsi="Avenir Next LT Pro"/>
          <w:sz w:val="24"/>
          <w:szCs w:val="24"/>
          <w:highlight w:val="white"/>
        </w:rPr>
      </w:pPr>
    </w:p>
    <w:p w14:paraId="355287E4" w14:textId="7EEC03A9" w:rsidR="00FF1D70" w:rsidRPr="00FF236B" w:rsidRDefault="00000000">
      <w:pPr>
        <w:shd w:val="clear" w:color="auto" w:fill="FFFFFF"/>
        <w:jc w:val="both"/>
        <w:rPr>
          <w:rFonts w:ascii="Avenir Next LT Pro" w:hAnsi="Avenir Next LT Pro"/>
          <w:sz w:val="24"/>
          <w:szCs w:val="24"/>
        </w:rPr>
      </w:pPr>
      <w:r w:rsidRPr="00FF236B">
        <w:rPr>
          <w:rFonts w:ascii="Avenir Next LT Pro" w:hAnsi="Avenir Next LT Pro"/>
          <w:sz w:val="24"/>
          <w:szCs w:val="24"/>
          <w:highlight w:val="white"/>
        </w:rPr>
        <w:t xml:space="preserve">Správa rodinného majetku v pojetí RSBC znamená návrat ke staletí trvající rodinné tradici rodu </w:t>
      </w:r>
      <w:proofErr w:type="spellStart"/>
      <w:r w:rsidRPr="00FF236B">
        <w:rPr>
          <w:rFonts w:ascii="Avenir Next LT Pro" w:hAnsi="Avenir Next LT Pro"/>
          <w:sz w:val="24"/>
          <w:szCs w:val="24"/>
        </w:rPr>
        <w:t>Schönfeldů</w:t>
      </w:r>
      <w:proofErr w:type="spellEnd"/>
      <w:r w:rsidRPr="00FF236B">
        <w:rPr>
          <w:rFonts w:ascii="Avenir Next LT Pro" w:hAnsi="Avenir Next LT Pro"/>
          <w:sz w:val="24"/>
          <w:szCs w:val="24"/>
        </w:rPr>
        <w:t xml:space="preserve">. Historie rodu sahá až do 13. století, první dohledatelní jsou svobodní pánové a rytíři </w:t>
      </w:r>
      <w:proofErr w:type="spellStart"/>
      <w:r w:rsidRPr="00FF236B">
        <w:rPr>
          <w:rFonts w:ascii="Avenir Next LT Pro" w:hAnsi="Avenir Next LT Pro"/>
          <w:sz w:val="24"/>
          <w:szCs w:val="24"/>
        </w:rPr>
        <w:t>Žejdlicové</w:t>
      </w:r>
      <w:proofErr w:type="spellEnd"/>
      <w:r w:rsidRPr="00FF236B">
        <w:rPr>
          <w:rFonts w:ascii="Avenir Next LT Pro" w:hAnsi="Avenir Next LT Pro"/>
          <w:sz w:val="24"/>
          <w:szCs w:val="24"/>
        </w:rPr>
        <w:t xml:space="preserve"> ze </w:t>
      </w:r>
      <w:proofErr w:type="spellStart"/>
      <w:r w:rsidRPr="00FF236B">
        <w:rPr>
          <w:rFonts w:ascii="Avenir Next LT Pro" w:hAnsi="Avenir Next LT Pro"/>
          <w:sz w:val="24"/>
          <w:szCs w:val="24"/>
        </w:rPr>
        <w:t>Šenfeldu</w:t>
      </w:r>
      <w:proofErr w:type="spellEnd"/>
      <w:r w:rsidRPr="00FF236B">
        <w:rPr>
          <w:rFonts w:ascii="Avenir Next LT Pro" w:hAnsi="Avenir Next LT Pro"/>
          <w:sz w:val="24"/>
          <w:szCs w:val="24"/>
        </w:rPr>
        <w:t xml:space="preserve">. V 17. století rodu zajišťoval správu císařského majetku. V pobělohorském období rod padl v nemilost a k původní slávě se dostal v 19. století, kdy spravoval majetek rodu Schwarzenbergů. Úspěchy přeťal nástup komunistického režimu. Na tradici správy majetku navázal Robert Schönfeld v roce 1997, kdy se ujal své role. Tradice po staletí udržovaného majetku, který přečkal řadu společenských zvratů je součástí identity RSBC </w:t>
      </w:r>
      <w:proofErr w:type="spellStart"/>
      <w:r w:rsidRPr="00FF236B">
        <w:rPr>
          <w:rFonts w:ascii="Avenir Next LT Pro" w:hAnsi="Avenir Next LT Pro"/>
          <w:sz w:val="24"/>
          <w:szCs w:val="24"/>
        </w:rPr>
        <w:t>Wealth</w:t>
      </w:r>
      <w:proofErr w:type="spellEnd"/>
      <w:r w:rsidRPr="00FF236B">
        <w:rPr>
          <w:rFonts w:ascii="Avenir Next LT Pro" w:hAnsi="Avenir Next LT Pro"/>
          <w:sz w:val="24"/>
          <w:szCs w:val="24"/>
        </w:rPr>
        <w:t xml:space="preserve"> Management.</w:t>
      </w:r>
    </w:p>
    <w:p w14:paraId="3A340A59" w14:textId="77777777" w:rsidR="00FF1D70" w:rsidRPr="00FF236B" w:rsidRDefault="00FF1D70">
      <w:pPr>
        <w:shd w:val="clear" w:color="auto" w:fill="FFFFFF"/>
        <w:jc w:val="both"/>
        <w:rPr>
          <w:rFonts w:ascii="Avenir Next LT Pro" w:hAnsi="Avenir Next LT Pro"/>
          <w:sz w:val="24"/>
          <w:szCs w:val="24"/>
        </w:rPr>
      </w:pPr>
    </w:p>
    <w:p w14:paraId="797DCDF9" w14:textId="77777777" w:rsidR="00FF1D70" w:rsidRDefault="00000000" w:rsidP="00FF236B">
      <w:pPr>
        <w:jc w:val="both"/>
        <w:rPr>
          <w:rFonts w:ascii="Avenir Next LT Pro" w:hAnsi="Avenir Next LT Pro"/>
          <w:sz w:val="24"/>
          <w:szCs w:val="24"/>
        </w:rPr>
      </w:pPr>
      <w:r w:rsidRPr="00FF236B">
        <w:rPr>
          <w:rFonts w:ascii="Avenir Next LT Pro" w:hAnsi="Avenir Next LT Pro"/>
          <w:sz w:val="24"/>
          <w:szCs w:val="24"/>
        </w:rPr>
        <w:t xml:space="preserve">Posláním RSBC </w:t>
      </w:r>
      <w:proofErr w:type="spellStart"/>
      <w:r w:rsidRPr="00FF236B">
        <w:rPr>
          <w:rFonts w:ascii="Avenir Next LT Pro" w:hAnsi="Avenir Next LT Pro"/>
          <w:sz w:val="24"/>
          <w:szCs w:val="24"/>
        </w:rPr>
        <w:t>Wealth</w:t>
      </w:r>
      <w:proofErr w:type="spellEnd"/>
      <w:r w:rsidRPr="00FF236B">
        <w:rPr>
          <w:rFonts w:ascii="Avenir Next LT Pro" w:hAnsi="Avenir Next LT Pro"/>
          <w:sz w:val="24"/>
          <w:szCs w:val="24"/>
        </w:rPr>
        <w:t xml:space="preserve"> Management je komplexní správa všech tříd aktiv s hlubokou expertízou v Real </w:t>
      </w:r>
      <w:proofErr w:type="spellStart"/>
      <w:r w:rsidRPr="00FF236B">
        <w:rPr>
          <w:rFonts w:ascii="Avenir Next LT Pro" w:hAnsi="Avenir Next LT Pro"/>
          <w:sz w:val="24"/>
          <w:szCs w:val="24"/>
        </w:rPr>
        <w:t>Estate</w:t>
      </w:r>
      <w:proofErr w:type="spellEnd"/>
      <w:r w:rsidRPr="00FF236B">
        <w:rPr>
          <w:rFonts w:ascii="Avenir Next LT Pro" w:hAnsi="Avenir Next LT Pro"/>
          <w:sz w:val="24"/>
          <w:szCs w:val="24"/>
        </w:rPr>
        <w:t xml:space="preserve"> a </w:t>
      </w:r>
      <w:proofErr w:type="spellStart"/>
      <w:r w:rsidRPr="00FF236B">
        <w:rPr>
          <w:rFonts w:ascii="Avenir Next LT Pro" w:hAnsi="Avenir Next LT Pro"/>
          <w:sz w:val="24"/>
          <w:szCs w:val="24"/>
        </w:rPr>
        <w:t>Private</w:t>
      </w:r>
      <w:proofErr w:type="spellEnd"/>
      <w:r w:rsidRPr="00FF236B">
        <w:rPr>
          <w:rFonts w:ascii="Avenir Next LT Pro" w:hAnsi="Avenir Next LT Pro"/>
          <w:sz w:val="24"/>
          <w:szCs w:val="24"/>
        </w:rPr>
        <w:t xml:space="preserve"> </w:t>
      </w:r>
      <w:proofErr w:type="spellStart"/>
      <w:r w:rsidRPr="00FF236B">
        <w:rPr>
          <w:rFonts w:ascii="Avenir Next LT Pro" w:hAnsi="Avenir Next LT Pro"/>
          <w:sz w:val="24"/>
          <w:szCs w:val="24"/>
        </w:rPr>
        <w:t>Equity</w:t>
      </w:r>
      <w:proofErr w:type="spellEnd"/>
      <w:r w:rsidRPr="00FF236B">
        <w:rPr>
          <w:rFonts w:ascii="Avenir Next LT Pro" w:hAnsi="Avenir Next LT Pro"/>
          <w:sz w:val="24"/>
          <w:szCs w:val="24"/>
        </w:rPr>
        <w:t xml:space="preserve">. Součástí poradenství je pomoc s nastavením “rodinné ústavy” platné po generace a rozšiřování prestiže a vlivu rodiny v dlouhodobém horizontu. </w:t>
      </w:r>
    </w:p>
    <w:p w14:paraId="0ECAE50E" w14:textId="77777777" w:rsidR="00FF236B" w:rsidRDefault="00FF236B" w:rsidP="00FF236B">
      <w:pPr>
        <w:jc w:val="both"/>
        <w:rPr>
          <w:rFonts w:ascii="Avenir Next LT Pro" w:hAnsi="Avenir Next LT Pro"/>
          <w:sz w:val="24"/>
          <w:szCs w:val="24"/>
        </w:rPr>
      </w:pPr>
    </w:p>
    <w:p w14:paraId="64CA7340" w14:textId="77777777" w:rsidR="00FF236B" w:rsidRPr="00FF236B" w:rsidRDefault="00FF236B" w:rsidP="00FF236B">
      <w:pPr>
        <w:jc w:val="both"/>
        <w:rPr>
          <w:rFonts w:ascii="Avenir Next LT Pro" w:hAnsi="Avenir Next LT Pro"/>
          <w:sz w:val="24"/>
          <w:szCs w:val="24"/>
        </w:rPr>
      </w:pPr>
    </w:p>
    <w:p w14:paraId="6A1436C2" w14:textId="77777777" w:rsidR="00FF236B" w:rsidRDefault="00FF236B" w:rsidP="00FF236B">
      <w:pPr>
        <w:jc w:val="both"/>
        <w:rPr>
          <w:rFonts w:ascii="Avenir Next LT Pro" w:hAnsi="Avenir Next LT Pro"/>
          <w:b/>
          <w:bCs/>
          <w:sz w:val="32"/>
          <w:szCs w:val="32"/>
        </w:rPr>
      </w:pPr>
    </w:p>
    <w:p w14:paraId="33B044BC" w14:textId="77777777" w:rsidR="00FF236B" w:rsidRDefault="00FF236B" w:rsidP="00FF236B">
      <w:pPr>
        <w:jc w:val="both"/>
        <w:rPr>
          <w:rFonts w:ascii="Avenir Next LT Pro" w:hAnsi="Avenir Next LT Pro"/>
          <w:b/>
          <w:bCs/>
          <w:sz w:val="32"/>
          <w:szCs w:val="32"/>
        </w:rPr>
      </w:pPr>
    </w:p>
    <w:p w14:paraId="01EFB3FB" w14:textId="77777777" w:rsidR="00FF236B" w:rsidRDefault="00FF236B" w:rsidP="00FF236B">
      <w:pPr>
        <w:jc w:val="both"/>
        <w:rPr>
          <w:rFonts w:ascii="Avenir Next LT Pro" w:hAnsi="Avenir Next LT Pro"/>
          <w:b/>
          <w:bCs/>
          <w:sz w:val="32"/>
          <w:szCs w:val="32"/>
        </w:rPr>
      </w:pPr>
    </w:p>
    <w:p w14:paraId="7B579AB5" w14:textId="77777777" w:rsidR="00FF236B" w:rsidRDefault="00FF236B" w:rsidP="00FF236B">
      <w:pPr>
        <w:jc w:val="both"/>
        <w:rPr>
          <w:rFonts w:ascii="Avenir Next LT Pro" w:hAnsi="Avenir Next LT Pro"/>
          <w:b/>
          <w:bCs/>
          <w:sz w:val="32"/>
          <w:szCs w:val="32"/>
        </w:rPr>
      </w:pPr>
    </w:p>
    <w:p w14:paraId="5637E894" w14:textId="77777777" w:rsidR="00FF236B" w:rsidRDefault="00FF236B" w:rsidP="00FF236B">
      <w:pPr>
        <w:jc w:val="both"/>
        <w:rPr>
          <w:rFonts w:ascii="Avenir Next LT Pro" w:hAnsi="Avenir Next LT Pro"/>
          <w:b/>
          <w:bCs/>
          <w:sz w:val="32"/>
          <w:szCs w:val="32"/>
        </w:rPr>
      </w:pPr>
    </w:p>
    <w:p w14:paraId="39AD43A3" w14:textId="77777777" w:rsidR="00FF236B" w:rsidRDefault="00FF236B" w:rsidP="00FF236B">
      <w:pPr>
        <w:jc w:val="both"/>
        <w:rPr>
          <w:rFonts w:ascii="Avenir Next LT Pro" w:hAnsi="Avenir Next LT Pro"/>
          <w:b/>
          <w:bCs/>
          <w:sz w:val="32"/>
          <w:szCs w:val="32"/>
        </w:rPr>
      </w:pPr>
    </w:p>
    <w:p w14:paraId="2FCF9A54" w14:textId="77777777" w:rsidR="00FF236B" w:rsidRDefault="00FF236B" w:rsidP="00FF236B">
      <w:pPr>
        <w:jc w:val="both"/>
        <w:rPr>
          <w:rFonts w:ascii="Avenir Next LT Pro" w:hAnsi="Avenir Next LT Pro"/>
          <w:b/>
          <w:bCs/>
          <w:sz w:val="32"/>
          <w:szCs w:val="32"/>
        </w:rPr>
      </w:pPr>
    </w:p>
    <w:p w14:paraId="6E4E12DE" w14:textId="77777777" w:rsidR="00FF236B" w:rsidRDefault="00FF236B" w:rsidP="00FF236B">
      <w:pPr>
        <w:jc w:val="both"/>
        <w:rPr>
          <w:rFonts w:ascii="Avenir Next LT Pro" w:hAnsi="Avenir Next LT Pro"/>
          <w:b/>
          <w:bCs/>
          <w:sz w:val="32"/>
          <w:szCs w:val="32"/>
        </w:rPr>
      </w:pPr>
    </w:p>
    <w:p w14:paraId="025D38F8" w14:textId="77777777" w:rsidR="00FF236B" w:rsidRDefault="00FF236B" w:rsidP="00FF236B">
      <w:pPr>
        <w:jc w:val="both"/>
        <w:rPr>
          <w:rFonts w:ascii="Avenir Next LT Pro" w:hAnsi="Avenir Next LT Pro"/>
          <w:b/>
          <w:bCs/>
          <w:sz w:val="32"/>
          <w:szCs w:val="32"/>
        </w:rPr>
      </w:pPr>
    </w:p>
    <w:p w14:paraId="5729E423" w14:textId="77777777" w:rsidR="00FF236B" w:rsidRDefault="00FF236B" w:rsidP="00FF236B">
      <w:pPr>
        <w:jc w:val="both"/>
        <w:rPr>
          <w:rFonts w:ascii="Avenir Next LT Pro" w:hAnsi="Avenir Next LT Pro"/>
          <w:b/>
          <w:bCs/>
          <w:sz w:val="32"/>
          <w:szCs w:val="32"/>
        </w:rPr>
      </w:pPr>
    </w:p>
    <w:p w14:paraId="1AD00600" w14:textId="77777777" w:rsidR="00FF236B" w:rsidRDefault="00FF236B" w:rsidP="00FF236B">
      <w:pPr>
        <w:jc w:val="both"/>
        <w:rPr>
          <w:rFonts w:ascii="Avenir Next LT Pro" w:hAnsi="Avenir Next LT Pro"/>
          <w:b/>
          <w:bCs/>
          <w:sz w:val="32"/>
          <w:szCs w:val="32"/>
        </w:rPr>
      </w:pPr>
    </w:p>
    <w:p w14:paraId="6EDCC24C" w14:textId="77777777" w:rsidR="00FF236B" w:rsidRDefault="00FF236B" w:rsidP="00FF236B">
      <w:pPr>
        <w:jc w:val="both"/>
        <w:rPr>
          <w:rFonts w:ascii="Avenir Next LT Pro" w:hAnsi="Avenir Next LT Pro"/>
          <w:b/>
          <w:bCs/>
          <w:sz w:val="32"/>
          <w:szCs w:val="32"/>
        </w:rPr>
      </w:pPr>
    </w:p>
    <w:p w14:paraId="55231380" w14:textId="77777777" w:rsidR="00FF236B" w:rsidRDefault="00FF236B" w:rsidP="00FF236B">
      <w:pPr>
        <w:jc w:val="both"/>
        <w:rPr>
          <w:rFonts w:ascii="Avenir Next LT Pro" w:hAnsi="Avenir Next LT Pro"/>
          <w:b/>
          <w:bCs/>
          <w:sz w:val="32"/>
          <w:szCs w:val="32"/>
        </w:rPr>
      </w:pPr>
    </w:p>
    <w:p w14:paraId="223885E0" w14:textId="77777777" w:rsidR="00FF236B" w:rsidRDefault="00FF236B" w:rsidP="00FF236B">
      <w:pPr>
        <w:jc w:val="both"/>
        <w:rPr>
          <w:rFonts w:ascii="Avenir Next LT Pro" w:hAnsi="Avenir Next LT Pro"/>
          <w:b/>
          <w:bCs/>
          <w:sz w:val="32"/>
          <w:szCs w:val="32"/>
        </w:rPr>
      </w:pPr>
    </w:p>
    <w:p w14:paraId="2CAE3D7B" w14:textId="77777777" w:rsidR="00FF236B" w:rsidRDefault="00FF236B" w:rsidP="00FF236B">
      <w:pPr>
        <w:jc w:val="both"/>
        <w:rPr>
          <w:rFonts w:ascii="Avenir Next LT Pro" w:hAnsi="Avenir Next LT Pro"/>
          <w:b/>
          <w:bCs/>
          <w:sz w:val="32"/>
          <w:szCs w:val="32"/>
        </w:rPr>
      </w:pPr>
    </w:p>
    <w:p w14:paraId="531C4956" w14:textId="77777777" w:rsidR="00FF236B" w:rsidRDefault="00FF236B" w:rsidP="00FF236B">
      <w:pPr>
        <w:jc w:val="both"/>
        <w:rPr>
          <w:rFonts w:ascii="Avenir Next LT Pro" w:hAnsi="Avenir Next LT Pro"/>
          <w:b/>
          <w:bCs/>
          <w:sz w:val="32"/>
          <w:szCs w:val="32"/>
        </w:rPr>
      </w:pPr>
    </w:p>
    <w:p w14:paraId="6101E0BF" w14:textId="77777777" w:rsidR="00FF236B" w:rsidRDefault="00FF236B" w:rsidP="00FF236B">
      <w:pPr>
        <w:jc w:val="both"/>
        <w:rPr>
          <w:rFonts w:ascii="Avenir Next LT Pro" w:hAnsi="Avenir Next LT Pro"/>
          <w:b/>
          <w:bCs/>
          <w:sz w:val="32"/>
          <w:szCs w:val="32"/>
        </w:rPr>
      </w:pPr>
    </w:p>
    <w:p w14:paraId="4F59C7B5" w14:textId="77777777" w:rsidR="00FF236B" w:rsidRDefault="00FF236B" w:rsidP="00FF236B">
      <w:pPr>
        <w:jc w:val="both"/>
        <w:rPr>
          <w:rFonts w:ascii="Avenir Next LT Pro" w:hAnsi="Avenir Next LT Pro"/>
          <w:b/>
          <w:bCs/>
          <w:sz w:val="32"/>
          <w:szCs w:val="32"/>
        </w:rPr>
      </w:pPr>
    </w:p>
    <w:p w14:paraId="30E958B9" w14:textId="2017E285" w:rsidR="00FF236B" w:rsidRPr="00FF236B" w:rsidRDefault="00000000" w:rsidP="00FF236B">
      <w:pPr>
        <w:jc w:val="both"/>
        <w:rPr>
          <w:rFonts w:ascii="Avenir Next LT Pro" w:hAnsi="Avenir Next LT Pro"/>
          <w:b/>
          <w:bCs/>
          <w:sz w:val="32"/>
          <w:szCs w:val="32"/>
        </w:rPr>
      </w:pPr>
      <w:r w:rsidRPr="00FF236B">
        <w:rPr>
          <w:rFonts w:ascii="Avenir Next LT Pro" w:hAnsi="Avenir Next LT Pro"/>
          <w:b/>
          <w:bCs/>
          <w:sz w:val="32"/>
          <w:szCs w:val="32"/>
        </w:rPr>
        <w:lastRenderedPageBreak/>
        <w:t>MANAGEMENT RSBC</w:t>
      </w:r>
    </w:p>
    <w:p w14:paraId="1FCB68F9" w14:textId="45B44C8B" w:rsidR="00FF236B" w:rsidRDefault="00000000" w:rsidP="00FF236B">
      <w:pPr>
        <w:jc w:val="both"/>
        <w:rPr>
          <w:rFonts w:ascii="Avenir Next LT Pro" w:hAnsi="Avenir Next LT Pro"/>
          <w:sz w:val="24"/>
          <w:szCs w:val="24"/>
        </w:rPr>
      </w:pPr>
      <w:r w:rsidRPr="00FF236B">
        <w:rPr>
          <w:rFonts w:ascii="Avenir Next LT Pro" w:hAnsi="Avenir Next LT Pro"/>
          <w:sz w:val="24"/>
          <w:szCs w:val="24"/>
        </w:rPr>
        <w:drawing>
          <wp:anchor distT="277200" distB="144000" distL="252000" distR="180000" simplePos="0" relativeHeight="251658240" behindDoc="0" locked="0" layoutInCell="1" hidden="0" allowOverlap="1" wp14:anchorId="7664AE2F" wp14:editId="0F7B49AC">
            <wp:simplePos x="0" y="0"/>
            <wp:positionH relativeFrom="column">
              <wp:posOffset>3642900</wp:posOffset>
            </wp:positionH>
            <wp:positionV relativeFrom="paragraph">
              <wp:posOffset>791550</wp:posOffset>
            </wp:positionV>
            <wp:extent cx="2088000" cy="2012832"/>
            <wp:effectExtent l="0" t="0" r="0" b="0"/>
            <wp:wrapSquare wrapText="bothSides" distT="277200" distB="144000" distL="252000" distR="180000"/>
            <wp:docPr id="1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t="10253" b="25424"/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20128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8" w:name="_heading=h.qxpveillf4cv" w:colFirst="0" w:colLast="0"/>
      <w:bookmarkEnd w:id="8"/>
    </w:p>
    <w:p w14:paraId="136CEAD9" w14:textId="1072D112" w:rsidR="00FF1D70" w:rsidRPr="00FF236B" w:rsidRDefault="00000000" w:rsidP="00FF236B">
      <w:pPr>
        <w:jc w:val="both"/>
        <w:rPr>
          <w:rFonts w:ascii="Avenir Next LT Pro" w:hAnsi="Avenir Next LT Pro"/>
          <w:b/>
          <w:bCs/>
          <w:sz w:val="32"/>
          <w:szCs w:val="32"/>
        </w:rPr>
      </w:pPr>
      <w:r w:rsidRPr="00FF236B">
        <w:rPr>
          <w:rFonts w:ascii="Avenir Next LT Pro" w:hAnsi="Avenir Next LT Pro"/>
          <w:b/>
          <w:bCs/>
          <w:sz w:val="32"/>
          <w:szCs w:val="32"/>
        </w:rPr>
        <w:t>Robert Schönfeld I zakladatel a předseda představenstva</w:t>
      </w:r>
    </w:p>
    <w:p w14:paraId="51DAD367" w14:textId="77777777" w:rsidR="00FF236B" w:rsidRPr="00FF236B" w:rsidRDefault="00FF236B" w:rsidP="00FF236B">
      <w:pPr>
        <w:jc w:val="both"/>
        <w:rPr>
          <w:rFonts w:ascii="Avenir Next LT Pro" w:hAnsi="Avenir Next LT Pro"/>
          <w:sz w:val="24"/>
          <w:szCs w:val="24"/>
        </w:rPr>
      </w:pPr>
    </w:p>
    <w:p w14:paraId="547A4FBD" w14:textId="77777777" w:rsidR="00FF1D70" w:rsidRPr="00FF236B" w:rsidRDefault="00000000">
      <w:pPr>
        <w:jc w:val="both"/>
        <w:rPr>
          <w:rFonts w:ascii="Avenir Next LT Pro" w:hAnsi="Avenir Next LT Pro"/>
          <w:sz w:val="24"/>
          <w:szCs w:val="24"/>
        </w:rPr>
      </w:pPr>
      <w:r w:rsidRPr="00FF236B">
        <w:rPr>
          <w:rFonts w:ascii="Avenir Next LT Pro" w:hAnsi="Avenir Next LT Pro"/>
          <w:sz w:val="24"/>
          <w:szCs w:val="24"/>
        </w:rPr>
        <w:t xml:space="preserve">V 90. letech začal spravovat rozsáhlý rodinný majetek, který jeho rodina získala zpět v rámci restitucí. </w:t>
      </w:r>
    </w:p>
    <w:p w14:paraId="7351D562" w14:textId="77777777" w:rsidR="00FF1D70" w:rsidRPr="00FF236B" w:rsidRDefault="00FF1D70">
      <w:pPr>
        <w:jc w:val="both"/>
        <w:rPr>
          <w:rFonts w:ascii="Avenir Next LT Pro" w:hAnsi="Avenir Next LT Pro"/>
          <w:sz w:val="24"/>
          <w:szCs w:val="24"/>
        </w:rPr>
      </w:pPr>
    </w:p>
    <w:p w14:paraId="2573F4A2" w14:textId="77777777" w:rsidR="00FF1D70" w:rsidRPr="00FF236B" w:rsidRDefault="00000000">
      <w:pPr>
        <w:jc w:val="both"/>
        <w:rPr>
          <w:rFonts w:ascii="Avenir Next LT Pro" w:hAnsi="Avenir Next LT Pro"/>
          <w:sz w:val="24"/>
          <w:szCs w:val="24"/>
        </w:rPr>
      </w:pPr>
      <w:r w:rsidRPr="00FF236B">
        <w:rPr>
          <w:rFonts w:ascii="Avenir Next LT Pro" w:hAnsi="Avenir Next LT Pro"/>
          <w:sz w:val="24"/>
          <w:szCs w:val="24"/>
        </w:rPr>
        <w:t xml:space="preserve">V roce 1998 založil soukromou investiční skupinu RSBC, která se na počátku specializovala pouze na investice do nemovitostí. Později svůj záběr rozšířila na poradenství a správu. Schönfeld je jejím zakladatelem a také předsedou představenstva. </w:t>
      </w:r>
    </w:p>
    <w:p w14:paraId="6C7CB135" w14:textId="77777777" w:rsidR="00FF1D70" w:rsidRPr="00FF236B" w:rsidRDefault="00FF1D70">
      <w:pPr>
        <w:jc w:val="both"/>
        <w:rPr>
          <w:rFonts w:ascii="Avenir Next LT Pro" w:hAnsi="Avenir Next LT Pro"/>
          <w:sz w:val="24"/>
          <w:szCs w:val="24"/>
        </w:rPr>
      </w:pPr>
    </w:p>
    <w:p w14:paraId="06A72D9A" w14:textId="77777777" w:rsidR="00FF1D70" w:rsidRPr="00FF236B" w:rsidRDefault="00000000">
      <w:pPr>
        <w:jc w:val="both"/>
        <w:rPr>
          <w:rFonts w:ascii="Avenir Next LT Pro" w:hAnsi="Avenir Next LT Pro"/>
          <w:sz w:val="24"/>
          <w:szCs w:val="24"/>
        </w:rPr>
      </w:pPr>
      <w:r w:rsidRPr="00FF236B">
        <w:rPr>
          <w:rFonts w:ascii="Avenir Next LT Pro" w:hAnsi="Avenir Next LT Pro"/>
          <w:sz w:val="24"/>
          <w:szCs w:val="24"/>
        </w:rPr>
        <w:t xml:space="preserve">Téměř 25 let ji i osobně řídil. Nyní se věnuje především strategickému směřování skupiny. </w:t>
      </w:r>
    </w:p>
    <w:p w14:paraId="568D1D6C" w14:textId="77777777" w:rsidR="00FF1D70" w:rsidRPr="00FF236B" w:rsidRDefault="00FF1D70">
      <w:pPr>
        <w:pBdr>
          <w:top w:val="none" w:sz="0" w:space="0" w:color="000000"/>
          <w:left w:val="none" w:sz="0" w:space="0" w:color="000000"/>
          <w:bottom w:val="none" w:sz="0" w:space="15" w:color="000000"/>
          <w:right w:val="none" w:sz="0" w:space="0" w:color="000000"/>
        </w:pBdr>
        <w:shd w:val="clear" w:color="auto" w:fill="FFFFFF"/>
        <w:jc w:val="both"/>
        <w:rPr>
          <w:rFonts w:ascii="Avenir Next LT Pro" w:hAnsi="Avenir Next LT Pro"/>
          <w:sz w:val="24"/>
          <w:szCs w:val="24"/>
        </w:rPr>
      </w:pPr>
    </w:p>
    <w:p w14:paraId="7EAEA613" w14:textId="10DB5B1F" w:rsidR="00FF1D70" w:rsidRPr="00FF236B" w:rsidRDefault="00000000">
      <w:pPr>
        <w:pBdr>
          <w:top w:val="none" w:sz="0" w:space="0" w:color="000000"/>
          <w:left w:val="none" w:sz="0" w:space="0" w:color="000000"/>
          <w:bottom w:val="none" w:sz="0" w:space="15" w:color="000000"/>
          <w:right w:val="none" w:sz="0" w:space="0" w:color="000000"/>
        </w:pBdr>
        <w:shd w:val="clear" w:color="auto" w:fill="FFFFFF"/>
        <w:jc w:val="both"/>
        <w:rPr>
          <w:rFonts w:ascii="Avenir Next LT Pro" w:hAnsi="Avenir Next LT Pro"/>
          <w:sz w:val="24"/>
          <w:szCs w:val="24"/>
        </w:rPr>
      </w:pPr>
      <w:r w:rsidRPr="00FF236B">
        <w:rPr>
          <w:rFonts w:ascii="Avenir Next LT Pro" w:hAnsi="Avenir Next LT Pro"/>
          <w:sz w:val="24"/>
          <w:szCs w:val="24"/>
        </w:rPr>
        <w:t xml:space="preserve">Kromě nemovitostí se zaměřuje i na podporu filantropických projektů. Ve stejném roce jako RSBC založil v Praze mezinárodní uměleckou školu International </w:t>
      </w:r>
      <w:proofErr w:type="spellStart"/>
      <w:r w:rsidRPr="00FF236B">
        <w:rPr>
          <w:rFonts w:ascii="Avenir Next LT Pro" w:hAnsi="Avenir Next LT Pro"/>
          <w:sz w:val="24"/>
          <w:szCs w:val="24"/>
        </w:rPr>
        <w:t>School</w:t>
      </w:r>
      <w:proofErr w:type="spellEnd"/>
      <w:r w:rsidRPr="00FF236B">
        <w:rPr>
          <w:rFonts w:ascii="Avenir Next LT Pro" w:hAnsi="Avenir Next LT Pro"/>
          <w:sz w:val="24"/>
          <w:szCs w:val="24"/>
        </w:rPr>
        <w:t xml:space="preserve"> </w:t>
      </w:r>
      <w:proofErr w:type="spellStart"/>
      <w:r w:rsidRPr="00FF236B">
        <w:rPr>
          <w:rFonts w:ascii="Avenir Next LT Pro" w:hAnsi="Avenir Next LT Pro"/>
          <w:sz w:val="24"/>
          <w:szCs w:val="24"/>
        </w:rPr>
        <w:t>of</w:t>
      </w:r>
      <w:proofErr w:type="spellEnd"/>
      <w:r w:rsidRPr="00FF236B">
        <w:rPr>
          <w:rFonts w:ascii="Avenir Next LT Pro" w:hAnsi="Avenir Next LT Pro"/>
          <w:sz w:val="24"/>
          <w:szCs w:val="24"/>
        </w:rPr>
        <w:t xml:space="preserve"> Music and Fine </w:t>
      </w:r>
      <w:proofErr w:type="spellStart"/>
      <w:r w:rsidRPr="00FF236B">
        <w:rPr>
          <w:rFonts w:ascii="Avenir Next LT Pro" w:hAnsi="Avenir Next LT Pro"/>
          <w:sz w:val="24"/>
          <w:szCs w:val="24"/>
        </w:rPr>
        <w:t>Arts</w:t>
      </w:r>
      <w:proofErr w:type="spellEnd"/>
      <w:r w:rsidRPr="00FF236B">
        <w:rPr>
          <w:rFonts w:ascii="Avenir Next LT Pro" w:hAnsi="Avenir Next LT Pro"/>
          <w:sz w:val="24"/>
          <w:szCs w:val="24"/>
        </w:rPr>
        <w:t xml:space="preserve"> (ISMFA). Jednotlivými kurzy prošlo za dobu její existence už přes 12 tisíc studentů. Je známý také svým kladným vztahem k hudbě a je jedním</w:t>
      </w:r>
      <w:r w:rsidR="009F5D53" w:rsidRPr="00FF236B">
        <w:rPr>
          <w:rFonts w:ascii="Avenir Next LT Pro" w:hAnsi="Avenir Next LT Pro"/>
          <w:sz w:val="24"/>
          <w:szCs w:val="24"/>
        </w:rPr>
        <w:t xml:space="preserve"> </w:t>
      </w:r>
      <w:r w:rsidRPr="00FF236B">
        <w:rPr>
          <w:rFonts w:ascii="Avenir Next LT Pro" w:hAnsi="Avenir Next LT Pro"/>
          <w:sz w:val="24"/>
          <w:szCs w:val="24"/>
        </w:rPr>
        <w:t xml:space="preserve">ze zakladatelů a investorů Prague </w:t>
      </w:r>
      <w:proofErr w:type="spellStart"/>
      <w:r w:rsidRPr="00FF236B">
        <w:rPr>
          <w:rFonts w:ascii="Avenir Next LT Pro" w:hAnsi="Avenir Next LT Pro"/>
          <w:sz w:val="24"/>
          <w:szCs w:val="24"/>
        </w:rPr>
        <w:t>Philharmonia</w:t>
      </w:r>
      <w:proofErr w:type="spellEnd"/>
      <w:r w:rsidRPr="00FF236B">
        <w:rPr>
          <w:rFonts w:ascii="Avenir Next LT Pro" w:hAnsi="Avenir Next LT Pro"/>
          <w:sz w:val="24"/>
          <w:szCs w:val="24"/>
        </w:rPr>
        <w:t xml:space="preserve">. </w:t>
      </w:r>
    </w:p>
    <w:p w14:paraId="0D26320C" w14:textId="77777777" w:rsidR="00FF1D70" w:rsidRPr="00FF236B" w:rsidRDefault="00000000">
      <w:pPr>
        <w:jc w:val="both"/>
        <w:rPr>
          <w:rFonts w:ascii="Avenir Next LT Pro" w:hAnsi="Avenir Next LT Pro"/>
          <w:sz w:val="24"/>
          <w:szCs w:val="24"/>
        </w:rPr>
      </w:pPr>
      <w:r w:rsidRPr="00FF236B">
        <w:rPr>
          <w:rFonts w:ascii="Avenir Next LT Pro" w:hAnsi="Avenir Next LT Pro"/>
          <w:sz w:val="24"/>
          <w:szCs w:val="24"/>
        </w:rPr>
        <w:t xml:space="preserve">Robert Schönfeld pochází ze šlechtického rodu </w:t>
      </w:r>
      <w:proofErr w:type="spellStart"/>
      <w:r w:rsidRPr="00FF236B">
        <w:rPr>
          <w:rFonts w:ascii="Avenir Next LT Pro" w:hAnsi="Avenir Next LT Pro"/>
          <w:sz w:val="24"/>
          <w:szCs w:val="24"/>
        </w:rPr>
        <w:t>Žejdliců</w:t>
      </w:r>
      <w:proofErr w:type="spellEnd"/>
      <w:r w:rsidRPr="00FF236B">
        <w:rPr>
          <w:rFonts w:ascii="Avenir Next LT Pro" w:hAnsi="Avenir Next LT Pro"/>
          <w:sz w:val="24"/>
          <w:szCs w:val="24"/>
        </w:rPr>
        <w:t xml:space="preserve"> ze </w:t>
      </w:r>
      <w:proofErr w:type="spellStart"/>
      <w:r w:rsidRPr="00FF236B">
        <w:rPr>
          <w:rFonts w:ascii="Avenir Next LT Pro" w:hAnsi="Avenir Next LT Pro"/>
          <w:sz w:val="24"/>
          <w:szCs w:val="24"/>
        </w:rPr>
        <w:t>Šenfeldu</w:t>
      </w:r>
      <w:proofErr w:type="spellEnd"/>
      <w:r w:rsidRPr="00FF236B">
        <w:rPr>
          <w:rFonts w:ascii="Avenir Next LT Pro" w:hAnsi="Avenir Next LT Pro"/>
          <w:sz w:val="24"/>
          <w:szCs w:val="24"/>
        </w:rPr>
        <w:t>. V roce 1997 získal magisterský titul v oboru Dějiny hudby a umění na Akademii múzických umění v Praze.</w:t>
      </w:r>
    </w:p>
    <w:p w14:paraId="0D5AB5AD" w14:textId="77777777" w:rsidR="00FF1D70" w:rsidRPr="00FF236B" w:rsidRDefault="00FF1D7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Avenir Next LT Pro" w:hAnsi="Avenir Next LT Pro"/>
          <w:sz w:val="24"/>
          <w:szCs w:val="24"/>
        </w:rPr>
      </w:pPr>
    </w:p>
    <w:p w14:paraId="6BF873FA" w14:textId="77777777" w:rsidR="00FF1D70" w:rsidRPr="00FF236B" w:rsidRDefault="00FF1D70">
      <w:pPr>
        <w:jc w:val="both"/>
        <w:rPr>
          <w:rFonts w:ascii="Avenir Next LT Pro" w:hAnsi="Avenir Next LT Pro"/>
          <w:sz w:val="24"/>
          <w:szCs w:val="24"/>
        </w:rPr>
      </w:pPr>
    </w:p>
    <w:p w14:paraId="35863E9F" w14:textId="77777777" w:rsidR="00FF1D70" w:rsidRPr="00FF236B" w:rsidRDefault="00FF1D70">
      <w:pPr>
        <w:jc w:val="both"/>
        <w:rPr>
          <w:rFonts w:ascii="Avenir Next LT Pro" w:hAnsi="Avenir Next LT Pro"/>
          <w:sz w:val="24"/>
          <w:szCs w:val="24"/>
        </w:rPr>
      </w:pPr>
    </w:p>
    <w:p w14:paraId="7A1D3CE3" w14:textId="77777777" w:rsidR="00FF1D70" w:rsidRPr="00FF236B" w:rsidRDefault="00FF1D70">
      <w:pPr>
        <w:jc w:val="both"/>
        <w:rPr>
          <w:rFonts w:ascii="Avenir Next LT Pro" w:hAnsi="Avenir Next LT Pro"/>
          <w:sz w:val="24"/>
          <w:szCs w:val="24"/>
        </w:rPr>
      </w:pPr>
    </w:p>
    <w:p w14:paraId="4EB5DC95" w14:textId="77777777" w:rsidR="00FF1D70" w:rsidRPr="00FF236B" w:rsidRDefault="00FF1D70">
      <w:pPr>
        <w:jc w:val="both"/>
        <w:rPr>
          <w:rFonts w:ascii="Avenir Next LT Pro" w:hAnsi="Avenir Next LT Pro"/>
          <w:sz w:val="24"/>
          <w:szCs w:val="24"/>
        </w:rPr>
      </w:pPr>
    </w:p>
    <w:p w14:paraId="31DC0D62" w14:textId="77777777" w:rsidR="00FF1D70" w:rsidRDefault="00FF1D70" w:rsidP="00FF236B">
      <w:pPr>
        <w:jc w:val="both"/>
        <w:rPr>
          <w:rFonts w:ascii="Avenir Next LT Pro" w:hAnsi="Avenir Next LT Pro"/>
          <w:sz w:val="24"/>
          <w:szCs w:val="24"/>
        </w:rPr>
      </w:pPr>
      <w:bookmarkStart w:id="9" w:name="_heading=h.9k4zsgub4ihn" w:colFirst="0" w:colLast="0"/>
      <w:bookmarkEnd w:id="9"/>
    </w:p>
    <w:p w14:paraId="08CC1186" w14:textId="77777777" w:rsidR="00FF236B" w:rsidRDefault="00FF236B" w:rsidP="00FF236B">
      <w:pPr>
        <w:jc w:val="both"/>
        <w:rPr>
          <w:rFonts w:ascii="Avenir Next LT Pro" w:hAnsi="Avenir Next LT Pro"/>
          <w:sz w:val="24"/>
          <w:szCs w:val="24"/>
        </w:rPr>
      </w:pPr>
    </w:p>
    <w:p w14:paraId="12D3B852" w14:textId="77777777" w:rsidR="00FF236B" w:rsidRDefault="00FF236B" w:rsidP="00FF236B">
      <w:pPr>
        <w:jc w:val="both"/>
        <w:rPr>
          <w:rFonts w:ascii="Avenir Next LT Pro" w:hAnsi="Avenir Next LT Pro"/>
          <w:sz w:val="24"/>
          <w:szCs w:val="24"/>
        </w:rPr>
      </w:pPr>
    </w:p>
    <w:p w14:paraId="07340A3C" w14:textId="77777777" w:rsidR="00FF236B" w:rsidRDefault="00FF236B" w:rsidP="00FF236B">
      <w:pPr>
        <w:jc w:val="both"/>
        <w:rPr>
          <w:rFonts w:ascii="Avenir Next LT Pro" w:hAnsi="Avenir Next LT Pro"/>
          <w:sz w:val="24"/>
          <w:szCs w:val="24"/>
        </w:rPr>
      </w:pPr>
    </w:p>
    <w:p w14:paraId="31A7EB2F" w14:textId="77777777" w:rsidR="00FF236B" w:rsidRDefault="00FF236B" w:rsidP="00FF236B">
      <w:pPr>
        <w:jc w:val="both"/>
        <w:rPr>
          <w:rFonts w:ascii="Avenir Next LT Pro" w:hAnsi="Avenir Next LT Pro"/>
          <w:sz w:val="24"/>
          <w:szCs w:val="24"/>
        </w:rPr>
      </w:pPr>
    </w:p>
    <w:p w14:paraId="2CB85ACA" w14:textId="77777777" w:rsidR="00FF236B" w:rsidRDefault="00FF236B" w:rsidP="00FF236B">
      <w:pPr>
        <w:jc w:val="both"/>
        <w:rPr>
          <w:rFonts w:ascii="Avenir Next LT Pro" w:hAnsi="Avenir Next LT Pro"/>
          <w:sz w:val="24"/>
          <w:szCs w:val="24"/>
        </w:rPr>
      </w:pPr>
    </w:p>
    <w:p w14:paraId="3A992B43" w14:textId="77777777" w:rsidR="00FF236B" w:rsidRDefault="00FF236B" w:rsidP="00FF236B">
      <w:pPr>
        <w:jc w:val="both"/>
        <w:rPr>
          <w:rFonts w:ascii="Avenir Next LT Pro" w:hAnsi="Avenir Next LT Pro"/>
          <w:sz w:val="24"/>
          <w:szCs w:val="24"/>
        </w:rPr>
      </w:pPr>
    </w:p>
    <w:p w14:paraId="0501C498" w14:textId="77777777" w:rsidR="00FF236B" w:rsidRDefault="00FF236B" w:rsidP="00FF236B">
      <w:pPr>
        <w:jc w:val="both"/>
        <w:rPr>
          <w:rFonts w:ascii="Avenir Next LT Pro" w:hAnsi="Avenir Next LT Pro"/>
          <w:sz w:val="24"/>
          <w:szCs w:val="24"/>
        </w:rPr>
      </w:pPr>
    </w:p>
    <w:p w14:paraId="316C094A" w14:textId="77777777" w:rsidR="00FF236B" w:rsidRPr="00FF236B" w:rsidRDefault="00FF236B" w:rsidP="00FF236B">
      <w:pPr>
        <w:jc w:val="both"/>
        <w:rPr>
          <w:rFonts w:ascii="Avenir Next LT Pro" w:hAnsi="Avenir Next LT Pro"/>
          <w:sz w:val="24"/>
          <w:szCs w:val="24"/>
        </w:rPr>
      </w:pPr>
    </w:p>
    <w:p w14:paraId="07EB102D" w14:textId="1121BDB6" w:rsidR="00FF236B" w:rsidRPr="00FF236B" w:rsidRDefault="00000000" w:rsidP="00FF236B">
      <w:pPr>
        <w:jc w:val="both"/>
        <w:rPr>
          <w:rFonts w:ascii="Avenir Next LT Pro" w:hAnsi="Avenir Next LT Pro"/>
          <w:b/>
          <w:bCs/>
          <w:sz w:val="32"/>
          <w:szCs w:val="32"/>
        </w:rPr>
      </w:pPr>
      <w:bookmarkStart w:id="10" w:name="_heading=h.2jxsxqh" w:colFirst="0" w:colLast="0"/>
      <w:bookmarkEnd w:id="10"/>
      <w:r w:rsidRPr="00FF236B">
        <w:rPr>
          <w:rFonts w:ascii="Avenir Next LT Pro" w:hAnsi="Avenir Next LT Pro"/>
          <w:b/>
          <w:bCs/>
          <w:sz w:val="32"/>
          <w:szCs w:val="32"/>
        </w:rPr>
        <w:lastRenderedPageBreak/>
        <w:t xml:space="preserve">Milan Šlapák I CEO </w:t>
      </w:r>
      <w:r w:rsidR="00611DA5">
        <w:rPr>
          <w:rFonts w:ascii="Avenir Next LT Pro" w:hAnsi="Avenir Next LT Pro"/>
          <w:b/>
          <w:bCs/>
          <w:sz w:val="32"/>
          <w:szCs w:val="32"/>
        </w:rPr>
        <w:t>skupiny</w:t>
      </w:r>
    </w:p>
    <w:p w14:paraId="61FA267E" w14:textId="565B4ECE" w:rsidR="00FF1D70" w:rsidRPr="00FF236B" w:rsidRDefault="00000000" w:rsidP="00FF236B">
      <w:pPr>
        <w:jc w:val="both"/>
        <w:rPr>
          <w:rFonts w:ascii="Avenir Next LT Pro" w:hAnsi="Avenir Next LT Pro"/>
          <w:sz w:val="24"/>
          <w:szCs w:val="24"/>
        </w:rPr>
      </w:pPr>
      <w:r w:rsidRPr="00FF236B">
        <w:rPr>
          <w:rFonts w:ascii="Avenir Next LT Pro" w:hAnsi="Avenir Next LT Pro"/>
          <w:sz w:val="24"/>
          <w:szCs w:val="24"/>
        </w:rPr>
        <w:drawing>
          <wp:anchor distT="277200" distB="144000" distL="252000" distR="180000" simplePos="0" relativeHeight="251659264" behindDoc="0" locked="0" layoutInCell="1" hidden="0" allowOverlap="1" wp14:anchorId="07C6040F" wp14:editId="52966C3E">
            <wp:simplePos x="0" y="0"/>
            <wp:positionH relativeFrom="column">
              <wp:posOffset>3344775</wp:posOffset>
            </wp:positionH>
            <wp:positionV relativeFrom="paragraph">
              <wp:posOffset>520348</wp:posOffset>
            </wp:positionV>
            <wp:extent cx="2386013" cy="2330090"/>
            <wp:effectExtent l="0" t="0" r="0" b="0"/>
            <wp:wrapSquare wrapText="bothSides" distT="277200" distB="144000" distL="252000" distR="180000"/>
            <wp:docPr id="1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 t="11977" r="6694" b="27298"/>
                    <a:stretch>
                      <a:fillRect/>
                    </a:stretch>
                  </pic:blipFill>
                  <pic:spPr>
                    <a:xfrm>
                      <a:off x="0" y="0"/>
                      <a:ext cx="2386013" cy="2330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A38AF6" w14:textId="4D95FD22" w:rsidR="00FF1D70" w:rsidRPr="00FF236B" w:rsidRDefault="00000000">
      <w:pPr>
        <w:jc w:val="both"/>
        <w:rPr>
          <w:rFonts w:ascii="Avenir Next LT Pro" w:hAnsi="Avenir Next LT Pro"/>
          <w:sz w:val="24"/>
          <w:szCs w:val="24"/>
        </w:rPr>
      </w:pPr>
      <w:r w:rsidRPr="00FF236B">
        <w:rPr>
          <w:rFonts w:ascii="Avenir Next LT Pro" w:hAnsi="Avenir Next LT Pro"/>
          <w:sz w:val="24"/>
          <w:szCs w:val="24"/>
        </w:rPr>
        <w:t xml:space="preserve">Od začátku roku 2023 působí v investiční </w:t>
      </w:r>
      <w:r w:rsidR="006B3437">
        <w:rPr>
          <w:rFonts w:ascii="Avenir Next LT Pro" w:hAnsi="Avenir Next LT Pro"/>
          <w:sz w:val="24"/>
          <w:szCs w:val="24"/>
        </w:rPr>
        <w:t>skupině</w:t>
      </w:r>
      <w:r w:rsidRPr="00FF236B">
        <w:rPr>
          <w:rFonts w:ascii="Avenir Next LT Pro" w:hAnsi="Avenir Next LT Pro"/>
          <w:sz w:val="24"/>
          <w:szCs w:val="24"/>
        </w:rPr>
        <w:t xml:space="preserve"> RSBC na pozici generálního ředitele. </w:t>
      </w:r>
    </w:p>
    <w:p w14:paraId="2116DB62" w14:textId="77777777" w:rsidR="00FF1D70" w:rsidRPr="00FF236B" w:rsidRDefault="00FF1D70">
      <w:pPr>
        <w:jc w:val="both"/>
        <w:rPr>
          <w:rFonts w:ascii="Avenir Next LT Pro" w:hAnsi="Avenir Next LT Pro"/>
          <w:sz w:val="24"/>
          <w:szCs w:val="24"/>
        </w:rPr>
      </w:pPr>
    </w:p>
    <w:p w14:paraId="04EAF42E" w14:textId="77777777" w:rsidR="00FF1D70" w:rsidRPr="00FF236B" w:rsidRDefault="00000000">
      <w:pPr>
        <w:jc w:val="both"/>
        <w:rPr>
          <w:rFonts w:ascii="Avenir Next LT Pro" w:hAnsi="Avenir Next LT Pro"/>
          <w:sz w:val="24"/>
          <w:szCs w:val="24"/>
        </w:rPr>
      </w:pPr>
      <w:r w:rsidRPr="00FF236B">
        <w:rPr>
          <w:rFonts w:ascii="Avenir Next LT Pro" w:hAnsi="Avenir Next LT Pro"/>
          <w:sz w:val="24"/>
          <w:szCs w:val="24"/>
        </w:rPr>
        <w:t xml:space="preserve">Do investiční skupiny RSBC přináší 25 let komplexních zkušeností z manažerských pozic v nadnárodní konglomeraci General </w:t>
      </w:r>
      <w:proofErr w:type="spellStart"/>
      <w:r w:rsidRPr="00FF236B">
        <w:rPr>
          <w:rFonts w:ascii="Avenir Next LT Pro" w:hAnsi="Avenir Next LT Pro"/>
          <w:sz w:val="24"/>
          <w:szCs w:val="24"/>
        </w:rPr>
        <w:t>Electrics</w:t>
      </w:r>
      <w:proofErr w:type="spellEnd"/>
      <w:r w:rsidRPr="00FF236B">
        <w:rPr>
          <w:rFonts w:ascii="Avenir Next LT Pro" w:hAnsi="Avenir Next LT Pro"/>
          <w:sz w:val="24"/>
          <w:szCs w:val="24"/>
        </w:rPr>
        <w:t xml:space="preserve"> (GE), kde začal pracovat ještě během studií na ČVUT v Praze. </w:t>
      </w:r>
    </w:p>
    <w:p w14:paraId="44A63751" w14:textId="77777777" w:rsidR="00FF1D70" w:rsidRPr="00FF236B" w:rsidRDefault="00FF1D70">
      <w:pPr>
        <w:jc w:val="both"/>
        <w:rPr>
          <w:rFonts w:ascii="Avenir Next LT Pro" w:hAnsi="Avenir Next LT Pro"/>
          <w:sz w:val="24"/>
          <w:szCs w:val="24"/>
        </w:rPr>
      </w:pPr>
    </w:p>
    <w:p w14:paraId="37A4F784" w14:textId="77777777" w:rsidR="00FF1D70" w:rsidRPr="00FF236B" w:rsidRDefault="00000000">
      <w:pPr>
        <w:jc w:val="both"/>
        <w:rPr>
          <w:rFonts w:ascii="Avenir Next LT Pro" w:hAnsi="Avenir Next LT Pro"/>
          <w:sz w:val="24"/>
          <w:szCs w:val="24"/>
        </w:rPr>
      </w:pPr>
      <w:r w:rsidRPr="00FF236B">
        <w:rPr>
          <w:rFonts w:ascii="Avenir Next LT Pro" w:hAnsi="Avenir Next LT Pro"/>
          <w:sz w:val="24"/>
          <w:szCs w:val="24"/>
        </w:rPr>
        <w:t xml:space="preserve">Ihned po dokončení vysoké školy se v rámci GE přesunul do Spojených států amerických, kde se věnoval projektům z oblasti digitalizace a optimalizace výroby. Na to navázal i po svém návratu do České republiky. Během téměř čtvrt století v GE vedl Milan Šlapák týmy z různých odvětví a nasbíral řadu dalších zahraničních zkušeností, například ve Francii, Itálii nebo Číně. Posledních 14 let působil v české pobočce předního světového výrobce leteckých motorů a systémů GE </w:t>
      </w:r>
      <w:proofErr w:type="spellStart"/>
      <w:r w:rsidRPr="00FF236B">
        <w:rPr>
          <w:rFonts w:ascii="Avenir Next LT Pro" w:hAnsi="Avenir Next LT Pro"/>
          <w:sz w:val="24"/>
          <w:szCs w:val="24"/>
        </w:rPr>
        <w:t>Aviation</w:t>
      </w:r>
      <w:proofErr w:type="spellEnd"/>
      <w:r w:rsidRPr="00FF236B">
        <w:rPr>
          <w:rFonts w:ascii="Avenir Next LT Pro" w:hAnsi="Avenir Next LT Pro"/>
          <w:sz w:val="24"/>
          <w:szCs w:val="24"/>
        </w:rPr>
        <w:t xml:space="preserve">. Od roku 2019 zde byl ředitelem. </w:t>
      </w:r>
    </w:p>
    <w:p w14:paraId="4EB85BAB" w14:textId="77777777" w:rsidR="00FF1D70" w:rsidRPr="00FF236B" w:rsidRDefault="00FF1D70">
      <w:pPr>
        <w:jc w:val="both"/>
        <w:rPr>
          <w:rFonts w:ascii="Avenir Next LT Pro" w:hAnsi="Avenir Next LT Pro"/>
          <w:sz w:val="24"/>
          <w:szCs w:val="24"/>
        </w:rPr>
      </w:pPr>
    </w:p>
    <w:p w14:paraId="11A18B5C" w14:textId="77777777" w:rsidR="00FF1D70" w:rsidRPr="00FF236B" w:rsidRDefault="00000000">
      <w:pPr>
        <w:jc w:val="both"/>
        <w:rPr>
          <w:rFonts w:ascii="Avenir Next LT Pro" w:hAnsi="Avenir Next LT Pro"/>
          <w:sz w:val="24"/>
          <w:szCs w:val="24"/>
        </w:rPr>
      </w:pPr>
      <w:r w:rsidRPr="00FF236B">
        <w:rPr>
          <w:rFonts w:ascii="Avenir Next LT Pro" w:hAnsi="Avenir Next LT Pro"/>
          <w:sz w:val="24"/>
          <w:szCs w:val="24"/>
        </w:rPr>
        <w:t>Je absolventem inženýrského a doktorského studia pražského Českého vysokého učení technického, působil také jako viceprezident Svazu českého leteckého průmyslu a nyní zastává roli prezidenta Americké obchodní komory v České republice. Dlouhodobě je aktivní i v akademické sféře. Jako lektor studijního programu MBA na Anglo-</w:t>
      </w:r>
      <w:proofErr w:type="spellStart"/>
      <w:r w:rsidRPr="00FF236B">
        <w:rPr>
          <w:rFonts w:ascii="Avenir Next LT Pro" w:hAnsi="Avenir Next LT Pro"/>
          <w:sz w:val="24"/>
          <w:szCs w:val="24"/>
        </w:rPr>
        <w:t>American</w:t>
      </w:r>
      <w:proofErr w:type="spellEnd"/>
      <w:r w:rsidRPr="00FF236B">
        <w:rPr>
          <w:rFonts w:ascii="Avenir Next LT Pro" w:hAnsi="Avenir Next LT Pro"/>
          <w:sz w:val="24"/>
          <w:szCs w:val="24"/>
        </w:rPr>
        <w:t xml:space="preserve"> University a Chapman University předává Milan Šlapák své cenné mnohaleté zkušenosti další generaci manažerů.</w:t>
      </w:r>
    </w:p>
    <w:p w14:paraId="7D6C12E6" w14:textId="77777777" w:rsidR="00FF1D70" w:rsidRPr="00FF236B" w:rsidRDefault="00FF1D7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200"/>
        <w:jc w:val="both"/>
        <w:rPr>
          <w:rFonts w:ascii="Avenir Next LT Pro" w:hAnsi="Avenir Next LT Pro"/>
          <w:sz w:val="24"/>
          <w:szCs w:val="24"/>
        </w:rPr>
      </w:pPr>
    </w:p>
    <w:p w14:paraId="361DF086" w14:textId="77777777" w:rsidR="00FF1D70" w:rsidRPr="00FF236B" w:rsidRDefault="00000000" w:rsidP="009F5D53">
      <w:pPr>
        <w:rPr>
          <w:rFonts w:ascii="Avenir Next LT Pro" w:hAnsi="Avenir Next LT Pro"/>
          <w:b/>
        </w:rPr>
      </w:pPr>
      <w:hyperlink r:id="rId13">
        <w:r w:rsidRPr="00FF236B">
          <w:rPr>
            <w:rFonts w:ascii="Avenir Next LT Pro" w:hAnsi="Avenir Next LT Pro"/>
            <w:color w:val="1155CC"/>
            <w:sz w:val="24"/>
            <w:szCs w:val="24"/>
            <w:u w:val="single"/>
          </w:rPr>
          <w:t>LinkedIn Milana Šlapáka</w:t>
        </w:r>
      </w:hyperlink>
      <w:r w:rsidRPr="00FF236B">
        <w:rPr>
          <w:rFonts w:ascii="Avenir Next LT Pro" w:hAnsi="Avenir Next LT Pro"/>
          <w:b/>
        </w:rPr>
        <w:br/>
      </w:r>
    </w:p>
    <w:p w14:paraId="35A11EF8" w14:textId="77777777" w:rsidR="00FF1D70" w:rsidRPr="00FF236B" w:rsidRDefault="00FF1D70">
      <w:pPr>
        <w:jc w:val="both"/>
        <w:rPr>
          <w:rFonts w:ascii="Avenir Next LT Pro" w:hAnsi="Avenir Next LT Pro"/>
          <w:b/>
        </w:rPr>
      </w:pPr>
    </w:p>
    <w:p w14:paraId="012DE537" w14:textId="77777777" w:rsidR="00FF1D70" w:rsidRPr="00FF236B" w:rsidRDefault="00FF1D70">
      <w:pPr>
        <w:jc w:val="both"/>
        <w:rPr>
          <w:rFonts w:ascii="Avenir Next LT Pro" w:hAnsi="Avenir Next LT Pro"/>
          <w:b/>
        </w:rPr>
      </w:pPr>
    </w:p>
    <w:p w14:paraId="58BF2FA4" w14:textId="77777777" w:rsidR="00FF1D70" w:rsidRPr="00FF236B" w:rsidRDefault="00FF1D70">
      <w:pPr>
        <w:jc w:val="both"/>
        <w:rPr>
          <w:rFonts w:ascii="Avenir Next LT Pro" w:hAnsi="Avenir Next LT Pro"/>
          <w:b/>
        </w:rPr>
      </w:pPr>
    </w:p>
    <w:p w14:paraId="39939D6B" w14:textId="77777777" w:rsidR="00FF1D70" w:rsidRPr="00FF236B" w:rsidRDefault="00FF1D70">
      <w:pPr>
        <w:jc w:val="both"/>
        <w:rPr>
          <w:rFonts w:ascii="Avenir Next LT Pro" w:hAnsi="Avenir Next LT Pro"/>
          <w:b/>
        </w:rPr>
      </w:pPr>
    </w:p>
    <w:p w14:paraId="6F0AD3F5" w14:textId="77777777" w:rsidR="00FF1D70" w:rsidRPr="00FF236B" w:rsidRDefault="00FF1D70">
      <w:pPr>
        <w:jc w:val="both"/>
        <w:rPr>
          <w:rFonts w:ascii="Avenir Next LT Pro" w:hAnsi="Avenir Next LT Pro"/>
          <w:b/>
        </w:rPr>
      </w:pPr>
    </w:p>
    <w:p w14:paraId="0D723FCA" w14:textId="77777777" w:rsidR="00FF1D70" w:rsidRPr="00FF236B" w:rsidRDefault="00FF1D70">
      <w:pPr>
        <w:jc w:val="both"/>
        <w:rPr>
          <w:rFonts w:ascii="Avenir Next LT Pro" w:hAnsi="Avenir Next LT Pro"/>
          <w:b/>
        </w:rPr>
      </w:pPr>
    </w:p>
    <w:p w14:paraId="7305DD81" w14:textId="77777777" w:rsidR="00FF1D70" w:rsidRPr="00FF236B" w:rsidRDefault="00000000">
      <w:pPr>
        <w:pStyle w:val="Nadpis1"/>
        <w:rPr>
          <w:rFonts w:ascii="Avenir Next LT Pro" w:hAnsi="Avenir Next LT Pro"/>
          <w:b/>
        </w:rPr>
      </w:pPr>
      <w:bookmarkStart w:id="11" w:name="_heading=h.dxvtnkkkklgq" w:colFirst="0" w:colLast="0"/>
      <w:bookmarkEnd w:id="11"/>
      <w:r w:rsidRPr="00FF236B">
        <w:rPr>
          <w:rFonts w:ascii="Avenir Next LT Pro" w:hAnsi="Avenir Next LT Pro"/>
          <w:b/>
        </w:rPr>
        <w:lastRenderedPageBreak/>
        <w:t>Kontakty</w:t>
      </w:r>
    </w:p>
    <w:p w14:paraId="430F95C0" w14:textId="77777777" w:rsidR="00FF1D70" w:rsidRPr="00FF236B" w:rsidRDefault="00000000">
      <w:pPr>
        <w:pStyle w:val="Nadpis2"/>
        <w:spacing w:before="240" w:after="240"/>
        <w:rPr>
          <w:rFonts w:ascii="Avenir Next LT Pro" w:hAnsi="Avenir Next LT Pro"/>
          <w:sz w:val="24"/>
          <w:szCs w:val="24"/>
        </w:rPr>
      </w:pPr>
      <w:bookmarkStart w:id="12" w:name="_heading=h.1ci93xb" w:colFirst="0" w:colLast="0"/>
      <w:bookmarkEnd w:id="12"/>
      <w:r w:rsidRPr="00FF236B">
        <w:rPr>
          <w:rFonts w:ascii="Avenir Next LT Pro" w:hAnsi="Avenir Next LT Pro"/>
          <w:b/>
          <w:sz w:val="28"/>
          <w:szCs w:val="28"/>
        </w:rPr>
        <w:t>Kontakty pro média</w:t>
      </w:r>
    </w:p>
    <w:p w14:paraId="47F0B234" w14:textId="77777777" w:rsidR="00FF1D70" w:rsidRPr="00FF236B" w:rsidRDefault="00000000">
      <w:pPr>
        <w:pBdr>
          <w:top w:val="none" w:sz="0" w:space="0" w:color="000000"/>
          <w:left w:val="none" w:sz="0" w:space="0" w:color="000000"/>
          <w:bottom w:val="none" w:sz="0" w:space="15" w:color="000000"/>
          <w:right w:val="none" w:sz="0" w:space="0" w:color="000000"/>
        </w:pBdr>
        <w:shd w:val="clear" w:color="auto" w:fill="FFFFFF"/>
        <w:rPr>
          <w:rFonts w:ascii="Avenir Next LT Pro" w:hAnsi="Avenir Next LT Pro"/>
          <w:sz w:val="24"/>
          <w:szCs w:val="24"/>
        </w:rPr>
      </w:pPr>
      <w:r w:rsidRPr="00FF236B">
        <w:rPr>
          <w:rFonts w:ascii="Avenir Next LT Pro" w:hAnsi="Avenir Next LT Pro"/>
          <w:sz w:val="24"/>
          <w:szCs w:val="24"/>
        </w:rPr>
        <w:t>Irena Pencová</w:t>
      </w:r>
    </w:p>
    <w:p w14:paraId="77F14B5B" w14:textId="77777777" w:rsidR="00FF1D70" w:rsidRPr="00FF236B" w:rsidRDefault="00000000">
      <w:pPr>
        <w:pBdr>
          <w:top w:val="none" w:sz="0" w:space="0" w:color="000000"/>
          <w:left w:val="none" w:sz="0" w:space="0" w:color="000000"/>
          <w:bottom w:val="none" w:sz="0" w:space="15" w:color="000000"/>
          <w:right w:val="none" w:sz="0" w:space="0" w:color="000000"/>
        </w:pBdr>
        <w:shd w:val="clear" w:color="auto" w:fill="FFFFFF"/>
        <w:rPr>
          <w:rFonts w:ascii="Avenir Next LT Pro" w:hAnsi="Avenir Next LT Pro"/>
          <w:sz w:val="28"/>
          <w:szCs w:val="28"/>
        </w:rPr>
      </w:pPr>
      <w:r w:rsidRPr="00FF236B">
        <w:rPr>
          <w:rFonts w:ascii="Avenir Next LT Pro" w:hAnsi="Avenir Next LT Pro"/>
          <w:sz w:val="24"/>
          <w:szCs w:val="24"/>
        </w:rPr>
        <w:t>PR and Communications Manager</w:t>
      </w:r>
    </w:p>
    <w:p w14:paraId="7EE4D36C" w14:textId="14D1E569" w:rsidR="00FF1D70" w:rsidRPr="00FF236B" w:rsidRDefault="00000000">
      <w:pPr>
        <w:pBdr>
          <w:top w:val="none" w:sz="0" w:space="0" w:color="000000"/>
          <w:left w:val="none" w:sz="0" w:space="0" w:color="000000"/>
          <w:bottom w:val="none" w:sz="0" w:space="15" w:color="000000"/>
          <w:right w:val="none" w:sz="0" w:space="0" w:color="000000"/>
        </w:pBdr>
        <w:shd w:val="clear" w:color="auto" w:fill="FFFFFF"/>
        <w:rPr>
          <w:rFonts w:ascii="Avenir Next LT Pro" w:hAnsi="Avenir Next LT Pro"/>
          <w:sz w:val="24"/>
          <w:szCs w:val="24"/>
        </w:rPr>
      </w:pPr>
      <w:proofErr w:type="gramStart"/>
      <w:r w:rsidRPr="00FF236B">
        <w:rPr>
          <w:rFonts w:ascii="Avenir Next LT Pro" w:hAnsi="Avenir Next LT Pro"/>
          <w:sz w:val="24"/>
          <w:szCs w:val="24"/>
        </w:rPr>
        <w:t xml:space="preserve">E:  </w:t>
      </w:r>
      <w:r w:rsidRPr="00FF236B">
        <w:rPr>
          <w:rFonts w:ascii="Avenir Next LT Pro" w:hAnsi="Avenir Next LT Pro"/>
          <w:sz w:val="24"/>
          <w:szCs w:val="24"/>
          <w:u w:val="single"/>
        </w:rPr>
        <w:t>ipencova@rsbcgroup.com</w:t>
      </w:r>
      <w:proofErr w:type="gramEnd"/>
      <w:r w:rsidRPr="00FF236B">
        <w:rPr>
          <w:rFonts w:ascii="Avenir Next LT Pro" w:hAnsi="Avenir Next LT Pro"/>
          <w:sz w:val="24"/>
          <w:szCs w:val="24"/>
        </w:rPr>
        <w:br/>
        <w:t xml:space="preserve">M:  </w:t>
      </w:r>
      <w:bdo w:val="ltr">
        <w:r w:rsidRPr="00FF236B">
          <w:rPr>
            <w:rFonts w:ascii="Avenir Next LT Pro" w:hAnsi="Avenir Next LT Pro"/>
            <w:sz w:val="24"/>
            <w:szCs w:val="24"/>
          </w:rPr>
          <w:t xml:space="preserve">+420 </w:t>
        </w:r>
        <w:r w:rsidR="009F5D53" w:rsidRPr="00FF236B">
          <w:rPr>
            <w:rFonts w:ascii="Avenir Next LT Pro" w:hAnsi="Avenir Next LT Pro"/>
            <w:sz w:val="24"/>
            <w:szCs w:val="24"/>
          </w:rPr>
          <w:t>793 949 579</w:t>
        </w:r>
      </w:bdo>
    </w:p>
    <w:p w14:paraId="2B8FCFB2" w14:textId="77777777" w:rsidR="00FF1D70" w:rsidRPr="00FF236B" w:rsidRDefault="00000000">
      <w:pPr>
        <w:spacing w:before="240" w:after="240"/>
        <w:rPr>
          <w:rFonts w:ascii="Avenir Next LT Pro" w:hAnsi="Avenir Next LT Pro"/>
          <w:color w:val="3C4043"/>
          <w:sz w:val="24"/>
          <w:szCs w:val="24"/>
          <w:highlight w:val="white"/>
        </w:rPr>
      </w:pPr>
      <w:r w:rsidRPr="00FF236B">
        <w:rPr>
          <w:rFonts w:ascii="Avenir Next LT Pro" w:hAnsi="Avenir Next LT Pro"/>
          <w:sz w:val="24"/>
          <w:szCs w:val="24"/>
        </w:rPr>
        <w:t>Marie Lesáková</w:t>
      </w:r>
      <w:r w:rsidRPr="00FF236B">
        <w:rPr>
          <w:rFonts w:ascii="Avenir Next LT Pro" w:hAnsi="Avenir Next LT Pro"/>
          <w:sz w:val="24"/>
          <w:szCs w:val="24"/>
        </w:rPr>
        <w:br/>
      </w:r>
      <w:proofErr w:type="spellStart"/>
      <w:r w:rsidRPr="00FF236B">
        <w:rPr>
          <w:rFonts w:ascii="Avenir Next LT Pro" w:hAnsi="Avenir Next LT Pro"/>
          <w:sz w:val="24"/>
          <w:szCs w:val="24"/>
        </w:rPr>
        <w:t>Account</w:t>
      </w:r>
      <w:proofErr w:type="spellEnd"/>
      <w:r w:rsidRPr="00FF236B">
        <w:rPr>
          <w:rFonts w:ascii="Avenir Next LT Pro" w:hAnsi="Avenir Next LT Pro"/>
          <w:sz w:val="24"/>
          <w:szCs w:val="24"/>
        </w:rPr>
        <w:t xml:space="preserve"> Manager, </w:t>
      </w:r>
      <w:proofErr w:type="spellStart"/>
      <w:r w:rsidRPr="00FF236B">
        <w:rPr>
          <w:rFonts w:ascii="Avenir Next LT Pro" w:hAnsi="Avenir Next LT Pro"/>
          <w:sz w:val="24"/>
          <w:szCs w:val="24"/>
        </w:rPr>
        <w:t>Topic</w:t>
      </w:r>
      <w:proofErr w:type="spellEnd"/>
      <w:r w:rsidRPr="00FF236B">
        <w:rPr>
          <w:rFonts w:ascii="Avenir Next LT Pro" w:hAnsi="Avenir Next LT Pro"/>
          <w:sz w:val="24"/>
          <w:szCs w:val="24"/>
        </w:rPr>
        <w:t xml:space="preserve"> PR              </w:t>
      </w:r>
      <w:r w:rsidRPr="00FF236B">
        <w:rPr>
          <w:rFonts w:ascii="Avenir Next LT Pro" w:hAnsi="Avenir Next LT Pro"/>
          <w:sz w:val="24"/>
          <w:szCs w:val="24"/>
        </w:rPr>
        <w:br/>
        <w:t xml:space="preserve">E: </w:t>
      </w:r>
      <w:hyperlink r:id="rId14">
        <w:r w:rsidRPr="00FF236B">
          <w:rPr>
            <w:rFonts w:ascii="Avenir Next LT Pro" w:hAnsi="Avenir Next LT Pro"/>
            <w:sz w:val="24"/>
            <w:szCs w:val="24"/>
            <w:u w:val="single"/>
          </w:rPr>
          <w:t>mlesakova@topicpr.cz</w:t>
        </w:r>
      </w:hyperlink>
      <w:hyperlink r:id="rId15">
        <w:r w:rsidRPr="00FF236B">
          <w:rPr>
            <w:rFonts w:ascii="Avenir Next LT Pro" w:hAnsi="Avenir Next LT Pro"/>
            <w:sz w:val="24"/>
            <w:szCs w:val="24"/>
            <w:u w:val="single"/>
          </w:rPr>
          <w:t xml:space="preserve">  </w:t>
        </w:r>
      </w:hyperlink>
      <w:r w:rsidRPr="00FF236B">
        <w:rPr>
          <w:rFonts w:ascii="Avenir Next LT Pro" w:hAnsi="Avenir Next LT Pro"/>
          <w:sz w:val="24"/>
          <w:szCs w:val="24"/>
        </w:rPr>
        <w:br/>
        <w:t>M: +420 721 267 922</w:t>
      </w:r>
    </w:p>
    <w:p w14:paraId="471FA413" w14:textId="77777777" w:rsidR="00FF1D70" w:rsidRPr="00FF236B" w:rsidRDefault="00FF1D70">
      <w:pPr>
        <w:rPr>
          <w:rFonts w:ascii="Avenir Next LT Pro" w:hAnsi="Avenir Next LT Pro"/>
        </w:rPr>
      </w:pPr>
    </w:p>
    <w:p w14:paraId="23E64086" w14:textId="77777777" w:rsidR="00FF1D70" w:rsidRPr="00FF236B" w:rsidRDefault="00FF1D70">
      <w:pPr>
        <w:spacing w:before="240" w:after="240"/>
        <w:rPr>
          <w:rFonts w:ascii="Avenir Next LT Pro" w:hAnsi="Avenir Next LT Pro"/>
          <w:color w:val="3C4043"/>
          <w:sz w:val="24"/>
          <w:szCs w:val="24"/>
          <w:highlight w:val="white"/>
        </w:rPr>
      </w:pPr>
    </w:p>
    <w:p w14:paraId="5346236E" w14:textId="77777777" w:rsidR="00FF1D70" w:rsidRPr="00FF236B" w:rsidRDefault="00FF1D70">
      <w:pPr>
        <w:rPr>
          <w:rFonts w:ascii="Avenir Next LT Pro" w:hAnsi="Avenir Next LT Pro"/>
        </w:rPr>
      </w:pPr>
    </w:p>
    <w:sectPr w:rsidR="00FF1D70" w:rsidRPr="00FF236B">
      <w:footerReference w:type="default" r:id="rId16"/>
      <w:footerReference w:type="first" r:id="rId17"/>
      <w:pgSz w:w="11909" w:h="16834"/>
      <w:pgMar w:top="1440" w:right="1440" w:bottom="1440" w:left="1440" w:header="720" w:footer="720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4245F5" w14:textId="77777777" w:rsidR="00CA4C6F" w:rsidRDefault="00CA4C6F">
      <w:pPr>
        <w:spacing w:line="240" w:lineRule="auto"/>
      </w:pPr>
      <w:r>
        <w:separator/>
      </w:r>
    </w:p>
  </w:endnote>
  <w:endnote w:type="continuationSeparator" w:id="0">
    <w:p w14:paraId="6B7FE714" w14:textId="77777777" w:rsidR="00CA4C6F" w:rsidRDefault="00CA4C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venir Next LT Pro">
    <w:charset w:val="EE"/>
    <w:family w:val="swiss"/>
    <w:pitch w:val="variable"/>
    <w:sig w:usb0="800000EF" w:usb1="5000204A" w:usb2="00000000" w:usb3="00000000" w:csb0="00000093" w:csb1="00000000"/>
    <w:embedRegular r:id="rId1" w:fontKey="{EC00DF6B-4DDD-402B-92E5-7BD26C58AA4A}"/>
    <w:embedBold r:id="rId2" w:fontKey="{E19C5326-4769-4EC2-8799-034FD52345A6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EB9EA44E-A411-4DB4-9EC9-4DA73B360D5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3AF8A261-94BE-4875-A301-0AC4AC5F22F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3752019F-7262-4833-B1AA-FBC11CDEF0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E95020" w14:textId="77777777" w:rsidR="00FF1D70" w:rsidRDefault="00000000">
    <w:pPr>
      <w:jc w:val="right"/>
    </w:pPr>
    <w:r>
      <w:rPr>
        <w:rFonts w:ascii="Open Sans" w:eastAsia="Open Sans" w:hAnsi="Open Sans" w:cs="Open Sans"/>
        <w:sz w:val="32"/>
        <w:szCs w:val="32"/>
      </w:rPr>
      <w:fldChar w:fldCharType="begin"/>
    </w:r>
    <w:r>
      <w:rPr>
        <w:rFonts w:ascii="Open Sans" w:eastAsia="Open Sans" w:hAnsi="Open Sans" w:cs="Open Sans"/>
        <w:sz w:val="32"/>
        <w:szCs w:val="32"/>
      </w:rPr>
      <w:instrText>PAGE</w:instrText>
    </w:r>
    <w:r>
      <w:rPr>
        <w:rFonts w:ascii="Open Sans" w:eastAsia="Open Sans" w:hAnsi="Open Sans" w:cs="Open Sans"/>
        <w:sz w:val="32"/>
        <w:szCs w:val="32"/>
      </w:rPr>
      <w:fldChar w:fldCharType="separate"/>
    </w:r>
    <w:r w:rsidR="001915E1">
      <w:rPr>
        <w:rFonts w:ascii="Open Sans" w:eastAsia="Open Sans" w:hAnsi="Open Sans" w:cs="Open Sans"/>
        <w:noProof/>
        <w:sz w:val="32"/>
        <w:szCs w:val="32"/>
      </w:rPr>
      <w:t>1</w:t>
    </w:r>
    <w:r>
      <w:rPr>
        <w:rFonts w:ascii="Open Sans" w:eastAsia="Open Sans" w:hAnsi="Open Sans" w:cs="Open Sans"/>
        <w:sz w:val="32"/>
        <w:szCs w:val="3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30F1F0" w14:textId="77777777" w:rsidR="00FF1D70" w:rsidRDefault="00FF1D7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87FE1D" w14:textId="77777777" w:rsidR="00CA4C6F" w:rsidRDefault="00CA4C6F">
      <w:pPr>
        <w:spacing w:line="240" w:lineRule="auto"/>
      </w:pPr>
      <w:r>
        <w:separator/>
      </w:r>
    </w:p>
  </w:footnote>
  <w:footnote w:type="continuationSeparator" w:id="0">
    <w:p w14:paraId="25E5D3AE" w14:textId="77777777" w:rsidR="00CA4C6F" w:rsidRDefault="00CA4C6F">
      <w:pPr>
        <w:spacing w:line="240" w:lineRule="auto"/>
      </w:pPr>
      <w:r>
        <w:continuationSeparator/>
      </w:r>
    </w:p>
  </w:footnote>
  <w:footnote w:id="1">
    <w:p w14:paraId="1876D26E" w14:textId="77777777" w:rsidR="00FF1D70" w:rsidRDefault="00000000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Údaj platný k 31.12. 2023.</w:t>
      </w:r>
    </w:p>
  </w:footnote>
  <w:footnote w:id="2">
    <w:p w14:paraId="217397C9" w14:textId="77777777" w:rsidR="00FF1D70" w:rsidRDefault="00000000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Údaj platný k 31. 12. 2023</w:t>
      </w:r>
    </w:p>
  </w:footnote>
  <w:footnote w:id="3">
    <w:p w14:paraId="6A92BAFB" w14:textId="77777777" w:rsidR="00FF1D70" w:rsidRDefault="00000000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Údaj platný k 31.1. 2024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635BA2"/>
    <w:multiLevelType w:val="hybridMultilevel"/>
    <w:tmpl w:val="FAF07C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10975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1D70"/>
    <w:rsid w:val="00171B9F"/>
    <w:rsid w:val="001915E1"/>
    <w:rsid w:val="0027324D"/>
    <w:rsid w:val="00611DA5"/>
    <w:rsid w:val="006B3437"/>
    <w:rsid w:val="009F5D53"/>
    <w:rsid w:val="00CA4C6F"/>
    <w:rsid w:val="00FF1D70"/>
    <w:rsid w:val="00FF2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B3B94"/>
  <w15:docId w15:val="{C6E8FD60-0B1A-4511-AC2C-155507992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Odstavecseseznamem">
    <w:name w:val="List Paragraph"/>
    <w:basedOn w:val="Normln"/>
    <w:uiPriority w:val="34"/>
    <w:qFormat/>
    <w:rsid w:val="00611D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linkedin.com/in/milan-slapak-aaa98610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hyperlink" Target="mailto:kpluhar@topicpr.cz" TargetMode="External"/><Relationship Id="rId10" Type="http://schemas.openxmlformats.org/officeDocument/2006/relationships/hyperlink" Target="https://www.rsbcdefence.cz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schonfeldfondy.cz/" TargetMode="External"/><Relationship Id="rId14" Type="http://schemas.openxmlformats.org/officeDocument/2006/relationships/hyperlink" Target="mailto:mlesakova@topicpr.cz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3CKKHWPl/tnAXRdl82/XreGwIA==">CgMxLjAyDmguN2k4NzJpZXN0NzJ5Mg5oLmU4ajFmcnh3dnQ3MjIOaC5wNnBocWR5NHF4MnUyDmguc3FmbnI5Y2JqM243Mg5oLmJmN2MxNXI0bHR3NTIOaC42NTh0bTZjN2F1bzAyDmguNm1zZ3gxcTAxa3E0Mg5oLmMwZnY5M2t1YjJrYTIJaC40aTdvamhwMg5oLnF4cHZlaWxsZjRjdjIOaC45azR6c2d1YjRpaG4yCWguMmp4c3hxaDIOaC5keHZ0bmtra2tsZ3EyCWguMWNpOTN4YjgAah8KFHN1Z2dlc3QuODczYXRqbjZ2cTV2EgdJcmVuYSBEciExNnR1V0NuYnlpRTdhUG9raUN0LWRLRjJKd010OE9mUk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1428</Words>
  <Characters>8432</Characters>
  <Application>Microsoft Office Word</Application>
  <DocSecurity>0</DocSecurity>
  <Lines>70</Lines>
  <Paragraphs>19</Paragraphs>
  <ScaleCrop>false</ScaleCrop>
  <Company/>
  <LinksUpToDate>false</LinksUpToDate>
  <CharactersWithSpaces>9841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Irena Pencová</cp:lastModifiedBy>
  <cp:revision>7</cp:revision>
  <dcterms:created xsi:type="dcterms:W3CDTF">2024-08-27T16:08:00Z</dcterms:created>
  <dcterms:modified xsi:type="dcterms:W3CDTF">2024-08-27T16:29:00Z</dcterms:modified>
</cp:coreProperties>
</file>